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F7" w:rsidRDefault="00A31BC4">
      <w:pPr>
        <w:pStyle w:val="ad"/>
        <w:ind w:left="0" w:hanging="2"/>
        <w:jc w:val="right"/>
        <w:rPr>
          <w:i/>
          <w:iCs/>
          <w:color w:val="000000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iCs/>
          <w:color w:val="000000"/>
        </w:rPr>
        <w:t xml:space="preserve">Додаток </w:t>
      </w:r>
      <w:r w:rsidR="00E107A1">
        <w:rPr>
          <w:i/>
          <w:iCs/>
          <w:color w:val="000000"/>
        </w:rPr>
        <w:t xml:space="preserve">6 </w:t>
      </w:r>
      <w:r>
        <w:rPr>
          <w:i/>
          <w:iCs/>
          <w:color w:val="000000"/>
        </w:rPr>
        <w:t xml:space="preserve">до протоколу бізнес-комітету АБ «УКРГАЗБАНК»   </w:t>
      </w:r>
    </w:p>
    <w:p w:rsidR="001442F7" w:rsidRDefault="005A3D07">
      <w:pPr>
        <w:pStyle w:val="ad"/>
        <w:ind w:left="0" w:hanging="2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№</w:t>
      </w:r>
      <w:r w:rsidR="00FA5068">
        <w:rPr>
          <w:i/>
          <w:iCs/>
          <w:color w:val="000000"/>
        </w:rPr>
        <w:t>106/1</w:t>
      </w:r>
      <w:r>
        <w:rPr>
          <w:i/>
          <w:iCs/>
          <w:color w:val="000000"/>
        </w:rPr>
        <w:t xml:space="preserve"> від </w:t>
      </w:r>
      <w:r w:rsidR="00FA5068">
        <w:rPr>
          <w:i/>
          <w:iCs/>
          <w:color w:val="000000"/>
        </w:rPr>
        <w:t>01.09.2025</w:t>
      </w:r>
      <w:bookmarkStart w:id="0" w:name="_GoBack"/>
      <w:bookmarkEnd w:id="0"/>
    </w:p>
    <w:p w:rsidR="005A3D07" w:rsidRDefault="005A3D07">
      <w:pPr>
        <w:pStyle w:val="ad"/>
        <w:ind w:left="0" w:hanging="2"/>
        <w:jc w:val="right"/>
        <w:rPr>
          <w:i/>
          <w:iCs/>
          <w:color w:val="000000"/>
        </w:rPr>
      </w:pPr>
    </w:p>
    <w:p w:rsidR="001442F7" w:rsidRDefault="001442F7">
      <w:pPr>
        <w:pStyle w:val="ad"/>
        <w:ind w:left="0" w:hanging="2"/>
        <w:jc w:val="right"/>
        <w:rPr>
          <w:i/>
          <w:sz w:val="22"/>
          <w:szCs w:val="22"/>
        </w:rPr>
      </w:pPr>
    </w:p>
    <w:p w:rsidR="001442F7" w:rsidRDefault="001442F7">
      <w:pPr>
        <w:tabs>
          <w:tab w:val="left" w:pos="4065"/>
        </w:tabs>
        <w:ind w:left="-787" w:firstLine="787"/>
        <w:jc w:val="right"/>
        <w:rPr>
          <w:i/>
          <w:color w:val="808080"/>
          <w:sz w:val="22"/>
          <w:szCs w:val="22"/>
          <w:lang w:val="uk-UA"/>
        </w:rPr>
      </w:pPr>
    </w:p>
    <w:p w:rsidR="001442F7" w:rsidRDefault="00A31BC4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>
        <w:rPr>
          <w:i/>
          <w:color w:val="00B0F0"/>
          <w:sz w:val="20"/>
          <w:szCs w:val="20"/>
          <w:lang w:val="uk-UA"/>
        </w:rPr>
        <w:t xml:space="preserve">Додаток 4 </w:t>
      </w:r>
      <w:r>
        <w:rPr>
          <w:i/>
          <w:color w:val="808080"/>
          <w:sz w:val="20"/>
          <w:szCs w:val="20"/>
          <w:lang w:val="uk-UA"/>
        </w:rPr>
        <w:t>до Публічної пропозиції АБ «УКРГАЗБАНК»</w:t>
      </w:r>
    </w:p>
    <w:p w:rsidR="001442F7" w:rsidRDefault="00A31BC4">
      <w:pPr>
        <w:ind w:left="284" w:firstLine="284"/>
        <w:jc w:val="right"/>
        <w:rPr>
          <w:i/>
          <w:color w:val="808080"/>
          <w:sz w:val="20"/>
          <w:szCs w:val="20"/>
          <w:lang w:val="uk-UA"/>
        </w:rPr>
      </w:pPr>
      <w:r>
        <w:rPr>
          <w:i/>
          <w:color w:val="808080"/>
          <w:sz w:val="20"/>
          <w:szCs w:val="20"/>
          <w:lang w:val="uk-UA"/>
        </w:rPr>
        <w:t xml:space="preserve"> на укладання договору комплексного банківського обслуговування</w:t>
      </w:r>
    </w:p>
    <w:p w:rsidR="001442F7" w:rsidRDefault="001442F7">
      <w:pPr>
        <w:tabs>
          <w:tab w:val="left" w:pos="4065"/>
        </w:tabs>
        <w:ind w:left="284"/>
        <w:rPr>
          <w:i/>
          <w:color w:val="00B050"/>
          <w:sz w:val="16"/>
          <w:szCs w:val="16"/>
          <w:lang w:val="uk-UA"/>
        </w:rPr>
      </w:pPr>
    </w:p>
    <w:p w:rsidR="001442F7" w:rsidRDefault="00A31BC4">
      <w:pPr>
        <w:tabs>
          <w:tab w:val="left" w:pos="175"/>
        </w:tabs>
        <w:ind w:left="284"/>
        <w:jc w:val="center"/>
        <w:rPr>
          <w:i/>
          <w:color w:val="00B050"/>
          <w:sz w:val="18"/>
          <w:szCs w:val="1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1906270" cy="457200"/>
            <wp:effectExtent l="0" t="0" r="0" b="0"/>
            <wp:docPr id="2" name="Рисунок 2" descr="https://lh7-rt.googleusercontent.com/docsz/AD_4nXcLue5ZYJkpeThrap0j92fxQD3AjW0-wcffchoGVnzrREtQTY-LBy9W8Q_HjIvY2v7f8zLkGXhuREDnObqRDp9pCTnHpTiRvhHHM9q0JDtqGbk73BSK1bXWAyMZ96O30XLbqvzPBoMD9drf31RitxkQcLE?key=rA_MSB1dgC_H5K7U5K4q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lh7-rt.googleusercontent.com/docsz/AD_4nXcLue5ZYJkpeThrap0j92fxQD3AjW0-wcffchoGVnzrREtQTY-LBy9W8Q_HjIvY2v7f8zLkGXhuREDnObqRDp9pCTnHpTiRvhHHM9q0JDtqGbk73BSK1bXWAyMZ96O30XLbqvzPBoMD9drf31RitxkQcLE?key=rA_MSB1dgC_H5K7U5K4q-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2F7" w:rsidRDefault="00A31BC4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/>
        </w:rPr>
      </w:pPr>
      <w:r>
        <w:rPr>
          <w:i/>
          <w:color w:val="00B050"/>
          <w:sz w:val="18"/>
          <w:szCs w:val="18"/>
          <w:lang w:val="uk-UA"/>
        </w:rPr>
        <w:t>Примітки та пояснення зеленого кольору видаляються.</w:t>
      </w:r>
    </w:p>
    <w:p w:rsidR="001442F7" w:rsidRDefault="00A31BC4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/>
        </w:rPr>
      </w:pPr>
      <w:r>
        <w:rPr>
          <w:i/>
          <w:color w:val="00B050"/>
          <w:sz w:val="18"/>
          <w:szCs w:val="18"/>
          <w:lang w:val="uk-UA"/>
        </w:rPr>
        <w:t xml:space="preserve">При оформленні Заяви-Договору  обираються необхідні </w:t>
      </w:r>
      <w:proofErr w:type="spellStart"/>
      <w:r>
        <w:rPr>
          <w:i/>
          <w:color w:val="00B050"/>
          <w:sz w:val="18"/>
          <w:szCs w:val="18"/>
          <w:lang w:val="uk-UA"/>
        </w:rPr>
        <w:t>значення,в</w:t>
      </w:r>
      <w:proofErr w:type="spellEnd"/>
      <w:r>
        <w:rPr>
          <w:i/>
          <w:color w:val="00B050"/>
          <w:sz w:val="18"/>
          <w:szCs w:val="18"/>
          <w:lang w:val="uk-UA"/>
        </w:rPr>
        <w:t xml:space="preserve"> залежності від потреб Клієнта, інші значення можуть видалятися з документу</w:t>
      </w:r>
    </w:p>
    <w:p w:rsidR="001442F7" w:rsidRDefault="001442F7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/>
        </w:rPr>
      </w:pPr>
    </w:p>
    <w:p w:rsidR="001442F7" w:rsidRDefault="001442F7">
      <w:pPr>
        <w:tabs>
          <w:tab w:val="left" w:pos="6840"/>
        </w:tabs>
        <w:rPr>
          <w:sz w:val="18"/>
          <w:szCs w:val="18"/>
          <w:lang w:val="uk-UA"/>
        </w:rPr>
      </w:pPr>
    </w:p>
    <w:p w:rsidR="001442F7" w:rsidRDefault="00A31BC4">
      <w:pPr>
        <w:tabs>
          <w:tab w:val="left" w:pos="6840"/>
        </w:tabs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ДОГОВІР БАНКІВСЬКОГО ВКЛАДУ №________________________ </w:t>
      </w:r>
    </w:p>
    <w:p w:rsidR="001442F7" w:rsidRDefault="00A31BC4">
      <w:pPr>
        <w:tabs>
          <w:tab w:val="left" w:pos="6840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(Заява-Договір банківського вкладу «</w:t>
      </w:r>
      <w:proofErr w:type="spellStart"/>
      <w:r>
        <w:rPr>
          <w:b/>
          <w:sz w:val="20"/>
          <w:szCs w:val="20"/>
          <w:lang w:val="uk-UA"/>
        </w:rPr>
        <w:t>Овернайт</w:t>
      </w:r>
      <w:proofErr w:type="spellEnd"/>
      <w:r>
        <w:rPr>
          <w:b/>
          <w:sz w:val="20"/>
          <w:szCs w:val="20"/>
          <w:lang w:val="uk-UA"/>
        </w:rPr>
        <w:t xml:space="preserve"> для МСБ»/ «Корпоративний </w:t>
      </w:r>
      <w:proofErr w:type="spellStart"/>
      <w:r>
        <w:rPr>
          <w:b/>
          <w:sz w:val="20"/>
          <w:szCs w:val="20"/>
          <w:lang w:val="uk-UA"/>
        </w:rPr>
        <w:t>овернайт</w:t>
      </w:r>
      <w:proofErr w:type="spellEnd"/>
      <w:r>
        <w:rPr>
          <w:b/>
          <w:sz w:val="20"/>
          <w:szCs w:val="20"/>
          <w:lang w:val="uk-UA"/>
        </w:rPr>
        <w:t>»</w:t>
      </w:r>
      <w:r>
        <w:rPr>
          <w:i/>
          <w:color w:val="00B050"/>
          <w:sz w:val="16"/>
          <w:szCs w:val="16"/>
          <w:lang w:val="uk-UA"/>
        </w:rPr>
        <w:t xml:space="preserve"> &lt;обрати необхідне&gt;</w:t>
      </w:r>
      <w:r>
        <w:rPr>
          <w:b/>
          <w:sz w:val="20"/>
          <w:szCs w:val="20"/>
          <w:lang w:val="uk-UA"/>
        </w:rPr>
        <w:t>)</w:t>
      </w:r>
    </w:p>
    <w:p w:rsidR="001442F7" w:rsidRDefault="001442F7">
      <w:pPr>
        <w:tabs>
          <w:tab w:val="left" w:pos="6840"/>
        </w:tabs>
        <w:rPr>
          <w:sz w:val="18"/>
          <w:szCs w:val="18"/>
          <w:lang w:val="uk-UA"/>
        </w:rPr>
      </w:pPr>
    </w:p>
    <w:p w:rsidR="001442F7" w:rsidRDefault="00A31BC4">
      <w:pPr>
        <w:tabs>
          <w:tab w:val="left" w:pos="6840"/>
        </w:tabs>
        <w:ind w:firstLine="708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м. __________________</w:t>
      </w:r>
      <w:r>
        <w:rPr>
          <w:sz w:val="18"/>
          <w:szCs w:val="18"/>
          <w:lang w:val="uk-UA"/>
        </w:rPr>
        <w:tab/>
        <w:t>Дата заповнення:  "_____" ____________ 20___ р.</w: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6299200</wp:posOffset>
                </wp:positionH>
                <wp:positionV relativeFrom="paragraph">
                  <wp:posOffset>0</wp:posOffset>
                </wp:positionV>
                <wp:extent cx="381000" cy="266700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442F7" w:rsidRDefault="001442F7"/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left:0;text-align:left;margin-left:496pt;margin-top:0;width:30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jE7AEAAIIDAAAOAAAAZHJzL2Uyb0RvYy54bWysU0tu2zAQ3RfIHQjua8lK7KSC5aBI4KJA&#10;0BpIegCaIi0C4qckbcm7At0W6BF6iGyKtskZ5Bt1SMlJP7sgG3o4HL95b+Zpdt7KGm2ZdUKrAo9H&#10;KUZMUV0KtS7wh5vFyzOMnCeqJLVWrMA75vD5/OjFrDE5y3Sl65JZBCDK5Y0pcOW9yZPE0YpJ4kba&#10;MAWPXFtJPFztOiktaQBd1kmWptOk0bY0VlPmHGQv+0c8j/icM+rfc+6YR3WBgZuPp43nKpzJfEby&#10;tSWmEnSgQZ7AQhKhoOkD1CXxBG2s+A9KCmq109yPqJaJ5lxQFjWAmnH6j5rrihgWtcBwnHkYk3s+&#10;WPpuu7RIlLA7GI8iEnbUfdt/2n/tfnX3+8/dbXff/dx/6e66790PBEUwsca4HP54bZZ2uDkIg/yW&#10;Wxl+QRhqCzwZn55MJgC8K/DxdDo5TYeJs9YjCgXHJ9kryCEKBVl2Nu3fk0cgY51/w7REISiwhYXG&#10;OZPtlfPQHEoPJaGv0gtR13GptforAYUhkwTuPdsQ+XbVDhJWutzBKJyhCwG9rojzS2LBDGOMGjBI&#10;gd3HDbEMo/qtgg0ENx0CewhWh4AoWmnwmceoDy98dF3P6fXGay4i/8Cibz2Qg0VHWYMpg5P+vMeq&#10;x09n/hsAAP//AwBQSwMEFAAGAAgAAAAhAI8LWkHdAAAACAEAAA8AAABkcnMvZG93bnJldi54bWxM&#10;j81Ow0AMhO9IvMPKSNzohgpQE+JUFT8qR9oiFW7bxCQRu94ou20CT49zgout0Vjjb/Ll6Kw6UR9a&#10;zwjXswQUcemrlmuEt93z1QJUiIYrYz0TwjcFWBbnZ7nJKj/whk7bWCsJ4ZAZhCbGLtM6lA05E2a+&#10;Ixbv0/fORJF9raveDBLurJ4nyZ12pmX50JiOHhoqv7ZHh7BedKv3F/8z1PbpY71/3aePuzQiXl6M&#10;q3tQkcb4dwwTvqBDIUwHf+QqKIuQpnPpEhFkTnZyO+kDwo1sXeT6f4HiFwAA//8DAFBLAQItABQA&#10;BgAIAAAAIQC2gziS/gAAAOEBAAATAAAAAAAAAAAAAAAAAAAAAABbQ29udGVudF9UeXBlc10ueG1s&#10;UEsBAi0AFAAGAAgAAAAhADj9If/WAAAAlAEAAAsAAAAAAAAAAAAAAAAALwEAAF9yZWxzLy5yZWxz&#10;UEsBAi0AFAAGAAgAAAAhAOYyWMTsAQAAggMAAA4AAAAAAAAAAAAAAAAALgIAAGRycy9lMm9Eb2Mu&#10;eG1sUEsBAi0AFAAGAAgAAAAhAI8LWkHdAAAACAEAAA8AAAAAAAAAAAAAAAAARgQAAGRycy9kb3du&#10;cmV2LnhtbFBLBQYAAAAABAAEAPMAAABQBQAAAAA=&#10;" filled="f" stroked="f">
                <v:textbox inset="0,0,0,0">
                  <w:txbxContent>
                    <w:p w:rsidR="001442F7" w:rsidRDefault="001442F7"/>
                  </w:txbxContent>
                </v:textbox>
              </v:rect>
            </w:pict>
          </mc:Fallback>
        </mc:AlternateContent>
      </w:r>
    </w:p>
    <w:p w:rsidR="001442F7" w:rsidRDefault="001442F7">
      <w:pPr>
        <w:tabs>
          <w:tab w:val="left" w:pos="6840"/>
        </w:tabs>
        <w:rPr>
          <w:sz w:val="18"/>
          <w:szCs w:val="18"/>
          <w:lang w:val="uk-UA"/>
        </w:rPr>
      </w:pPr>
    </w:p>
    <w:tbl>
      <w:tblPr>
        <w:tblStyle w:val="Style65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1442F7">
        <w:tc>
          <w:tcPr>
            <w:tcW w:w="10915" w:type="dxa"/>
            <w:tcBorders>
              <w:bottom w:val="single" w:sz="4" w:space="0" w:color="000000"/>
            </w:tcBorders>
          </w:tcPr>
          <w:p w:rsidR="001442F7" w:rsidRDefault="00A31BC4">
            <w:pPr>
              <w:tabs>
                <w:tab w:val="left" w:pos="774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АБ «УКРГАЗБАНК»  (далі – Банк або КНЕДП)</w:t>
            </w:r>
          </w:p>
        </w:tc>
      </w:tr>
    </w:tbl>
    <w:p w:rsidR="001442F7" w:rsidRDefault="001442F7">
      <w:pPr>
        <w:widowControl w:val="0"/>
        <w:spacing w:line="276" w:lineRule="auto"/>
        <w:rPr>
          <w:b/>
          <w:sz w:val="20"/>
          <w:szCs w:val="20"/>
          <w:lang w:val="uk-UA"/>
        </w:rPr>
      </w:pPr>
    </w:p>
    <w:tbl>
      <w:tblPr>
        <w:tblStyle w:val="Style66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26"/>
        <w:gridCol w:w="598"/>
        <w:gridCol w:w="2662"/>
        <w:gridCol w:w="1560"/>
        <w:gridCol w:w="2835"/>
      </w:tblGrid>
      <w:tr w:rsidR="001442F7">
        <w:trPr>
          <w:trHeight w:val="230"/>
        </w:trPr>
        <w:tc>
          <w:tcPr>
            <w:tcW w:w="10915" w:type="dxa"/>
            <w:gridSpan w:val="6"/>
            <w:shd w:val="clear" w:color="auto" w:fill="BDD6EE"/>
          </w:tcPr>
          <w:p w:rsidR="001442F7" w:rsidRDefault="00A31BC4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i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Дані Клієнта (далі – Вкладник)</w:t>
            </w:r>
          </w:p>
        </w:tc>
      </w:tr>
      <w:tr w:rsidR="001442F7">
        <w:trPr>
          <w:trHeight w:val="230"/>
        </w:trPr>
        <w:tc>
          <w:tcPr>
            <w:tcW w:w="2834" w:type="dxa"/>
            <w:vMerge w:val="restart"/>
          </w:tcPr>
          <w:p w:rsidR="001442F7" w:rsidRDefault="00A31B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Повне найменування </w:t>
            </w:r>
          </w:p>
        </w:tc>
        <w:tc>
          <w:tcPr>
            <w:tcW w:w="8081" w:type="dxa"/>
            <w:gridSpan w:val="5"/>
          </w:tcPr>
          <w:p w:rsidR="001442F7" w:rsidRDefault="001442F7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  <w:p w:rsidR="001442F7" w:rsidRDefault="001442F7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</w:tc>
      </w:tr>
      <w:tr w:rsidR="001442F7" w:rsidRPr="00FA5068">
        <w:trPr>
          <w:trHeight w:val="144"/>
        </w:trPr>
        <w:tc>
          <w:tcPr>
            <w:tcW w:w="2834" w:type="dxa"/>
            <w:vMerge/>
          </w:tcPr>
          <w:p w:rsidR="001442F7" w:rsidRDefault="001442F7">
            <w:pPr>
              <w:widowControl w:val="0"/>
              <w:spacing w:line="276" w:lineRule="auto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081" w:type="dxa"/>
            <w:gridSpan w:val="5"/>
          </w:tcPr>
          <w:p w:rsidR="001442F7" w:rsidRDefault="00A31BC4">
            <w:pPr>
              <w:ind w:left="-58"/>
              <w:rPr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0000"/>
                <w:sz w:val="14"/>
                <w:szCs w:val="14"/>
                <w:lang w:val="uk-UA"/>
              </w:rPr>
              <w:t>(зазначається повне і точне найменування юридичної особи / відокремленого підрозділу/прізвище, ім'я, по батькові  фізичної особи підприємця)</w:t>
            </w:r>
          </w:p>
        </w:tc>
      </w:tr>
      <w:tr w:rsidR="001442F7">
        <w:trPr>
          <w:trHeight w:val="555"/>
        </w:trPr>
        <w:tc>
          <w:tcPr>
            <w:tcW w:w="80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Код ЄДРПОУ/Реєстраційний (обліковий) номер платника податків або реєстраційний номер облікової  картки платника податків</w:t>
            </w:r>
            <w:r>
              <w:rPr>
                <w:sz w:val="20"/>
                <w:szCs w:val="20"/>
                <w:vertAlign w:val="superscript"/>
                <w:lang w:val="uk-UA"/>
              </w:rPr>
              <w:footnoteReference w:id="1"/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i/>
                <w:sz w:val="20"/>
                <w:szCs w:val="20"/>
                <w:lang w:val="uk-UA"/>
              </w:rPr>
              <w:t>(за наявності)</w:t>
            </w:r>
            <w:r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1442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1442F7">
        <w:trPr>
          <w:trHeight w:val="555"/>
        </w:trPr>
        <w:tc>
          <w:tcPr>
            <w:tcW w:w="80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Унікальний номер запису в реєстрі (УНЗР) (з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 xml:space="preserve">а наявності - для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фізичної особи підприємця/фізичної особи, що провадить незалежну професійну діяльність)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1442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1442F7">
        <w:trPr>
          <w:trHeight w:val="275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Місцезнаходження: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1442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1442F7">
        <w:trPr>
          <w:trHeight w:val="271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Поштова адреса: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1442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1442F7">
        <w:trPr>
          <w:trHeight w:val="491"/>
        </w:trPr>
        <w:tc>
          <w:tcPr>
            <w:tcW w:w="65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ІПН </w:t>
            </w:r>
            <w:r>
              <w:rPr>
                <w:i/>
                <w:sz w:val="18"/>
                <w:szCs w:val="18"/>
                <w:lang w:val="uk-UA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i/>
                <w:color w:val="008000"/>
                <w:sz w:val="18"/>
                <w:szCs w:val="18"/>
                <w:lang w:val="uk-UA"/>
              </w:rPr>
              <w:t>якщо Клієнт не є платником ПДВ, зазначається «Не є платником ПДВ»</w:t>
            </w:r>
          </w:p>
        </w:tc>
      </w:tr>
      <w:tr w:rsidR="001442F7">
        <w:trPr>
          <w:trHeight w:val="168"/>
        </w:trPr>
        <w:tc>
          <w:tcPr>
            <w:tcW w:w="3858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Телефон/телефон-факс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1442F7" w:rsidRDefault="001442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1442F7">
        <w:trPr>
          <w:trHeight w:val="185"/>
        </w:trPr>
        <w:tc>
          <w:tcPr>
            <w:tcW w:w="3858" w:type="dxa"/>
            <w:gridSpan w:val="3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Електронна пошта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1442F7" w:rsidRDefault="001442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</w:tbl>
    <w:p w:rsidR="001442F7" w:rsidRDefault="001442F7">
      <w:pPr>
        <w:widowControl w:val="0"/>
        <w:spacing w:line="276" w:lineRule="auto"/>
        <w:rPr>
          <w:sz w:val="20"/>
          <w:szCs w:val="20"/>
          <w:lang w:val="uk-UA"/>
        </w:rPr>
      </w:pPr>
    </w:p>
    <w:tbl>
      <w:tblPr>
        <w:tblStyle w:val="Style67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505"/>
      </w:tblGrid>
      <w:tr w:rsidR="001442F7">
        <w:tc>
          <w:tcPr>
            <w:tcW w:w="10915" w:type="dxa"/>
            <w:gridSpan w:val="2"/>
            <w:tcBorders>
              <w:bottom w:val="single" w:sz="4" w:space="0" w:color="000000"/>
            </w:tcBorders>
            <w:shd w:val="clear" w:color="auto" w:fill="BDD6EE"/>
          </w:tcPr>
          <w:p w:rsidR="001442F7" w:rsidRDefault="00A31BC4">
            <w:pPr>
              <w:numPr>
                <w:ilvl w:val="0"/>
                <w:numId w:val="1"/>
              </w:numPr>
              <w:tabs>
                <w:tab w:val="left" w:pos="459"/>
              </w:tabs>
              <w:ind w:left="459" w:hanging="28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Реквізити Банку</w:t>
            </w:r>
          </w:p>
        </w:tc>
      </w:tr>
      <w:tr w:rsidR="001442F7">
        <w:trPr>
          <w:trHeight w:val="273"/>
        </w:trPr>
        <w:tc>
          <w:tcPr>
            <w:tcW w:w="2410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Банку </w:t>
            </w:r>
          </w:p>
        </w:tc>
        <w:tc>
          <w:tcPr>
            <w:tcW w:w="8505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ПУБЛІЧНЕ АКЦІОНЕРНЕ ТОВАРИСТВО АКЦІОНЕРНИЙ БАНК «УКРГАЗБАНК»</w:t>
            </w:r>
          </w:p>
        </w:tc>
      </w:tr>
      <w:tr w:rsidR="001442F7">
        <w:tc>
          <w:tcPr>
            <w:tcW w:w="2410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Код ЄДРПОУ:</w:t>
            </w:r>
          </w:p>
        </w:tc>
        <w:tc>
          <w:tcPr>
            <w:tcW w:w="8505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23697280</w:t>
            </w:r>
          </w:p>
        </w:tc>
      </w:tr>
      <w:tr w:rsidR="001442F7">
        <w:tc>
          <w:tcPr>
            <w:tcW w:w="2410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Код банку:</w:t>
            </w:r>
          </w:p>
        </w:tc>
        <w:tc>
          <w:tcPr>
            <w:tcW w:w="8505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320478</w:t>
            </w:r>
          </w:p>
        </w:tc>
      </w:tr>
      <w:tr w:rsidR="001442F7">
        <w:tc>
          <w:tcPr>
            <w:tcW w:w="2410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Місцезнаходження:</w:t>
            </w:r>
          </w:p>
        </w:tc>
        <w:tc>
          <w:tcPr>
            <w:tcW w:w="8505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03087, м. Київ, вул. Єреванська,1</w:t>
            </w:r>
          </w:p>
        </w:tc>
      </w:tr>
      <w:tr w:rsidR="001442F7">
        <w:tc>
          <w:tcPr>
            <w:tcW w:w="2410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ІПН: </w:t>
            </w:r>
          </w:p>
        </w:tc>
        <w:tc>
          <w:tcPr>
            <w:tcW w:w="8505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236972826658</w:t>
            </w:r>
          </w:p>
        </w:tc>
      </w:tr>
      <w:tr w:rsidR="001442F7">
        <w:tc>
          <w:tcPr>
            <w:tcW w:w="2410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Назва установи банку: </w:t>
            </w:r>
          </w:p>
        </w:tc>
        <w:tc>
          <w:tcPr>
            <w:tcW w:w="8505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 АБ «УКРГАЗБАНК»</w:t>
            </w:r>
          </w:p>
        </w:tc>
      </w:tr>
      <w:tr w:rsidR="001442F7">
        <w:tc>
          <w:tcPr>
            <w:tcW w:w="2410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Поштова адреса:</w:t>
            </w:r>
          </w:p>
        </w:tc>
        <w:tc>
          <w:tcPr>
            <w:tcW w:w="8505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_________________________________</w:t>
            </w:r>
          </w:p>
        </w:tc>
      </w:tr>
      <w:tr w:rsidR="001442F7">
        <w:tc>
          <w:tcPr>
            <w:tcW w:w="2410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Телефон/факс:</w:t>
            </w:r>
          </w:p>
        </w:tc>
        <w:tc>
          <w:tcPr>
            <w:tcW w:w="8505" w:type="dxa"/>
            <w:shd w:val="clear" w:color="auto" w:fill="FFFFFF"/>
          </w:tcPr>
          <w:p w:rsidR="001442F7" w:rsidRDefault="001442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1442F7">
        <w:tc>
          <w:tcPr>
            <w:tcW w:w="10915" w:type="dxa"/>
            <w:gridSpan w:val="2"/>
            <w:shd w:val="clear" w:color="auto" w:fill="BDD6EE"/>
          </w:tcPr>
          <w:p w:rsidR="001442F7" w:rsidRDefault="00A31BC4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Заява про розміщення Вкладу </w:t>
            </w:r>
          </w:p>
        </w:tc>
      </w:tr>
    </w:tbl>
    <w:p w:rsidR="001442F7" w:rsidRDefault="001442F7">
      <w:pPr>
        <w:widowControl w:val="0"/>
        <w:spacing w:line="276" w:lineRule="auto"/>
        <w:rPr>
          <w:b/>
          <w:sz w:val="20"/>
          <w:szCs w:val="20"/>
          <w:lang w:val="uk-UA"/>
        </w:rPr>
      </w:pPr>
    </w:p>
    <w:tbl>
      <w:tblPr>
        <w:tblStyle w:val="Style68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1442F7">
        <w:trPr>
          <w:trHeight w:val="1622"/>
        </w:trPr>
        <w:tc>
          <w:tcPr>
            <w:tcW w:w="10915" w:type="dxa"/>
            <w:tcBorders>
              <w:bottom w:val="single" w:sz="4" w:space="0" w:color="000000"/>
            </w:tcBorders>
          </w:tcPr>
          <w:p w:rsidR="001442F7" w:rsidRDefault="00A31BC4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Просимо розмістити Вклад на наступних умовах:</w:t>
            </w:r>
          </w:p>
          <w:p w:rsidR="001442F7" w:rsidRDefault="00A31BC4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3.1. Вид банківського Вкладу: «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Овернайт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для МСБ»/ «Корпоративний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овернайт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»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&lt;обрати необхідне&gt;</w:t>
            </w:r>
          </w:p>
          <w:p w:rsidR="001442F7" w:rsidRDefault="00A31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3.2. Валюта Вкладу: ______________ 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>&lt;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>гривня, долари США, євро&gt;</w:t>
            </w:r>
          </w:p>
          <w:p w:rsidR="001442F7" w:rsidRDefault="00A31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3.3. Строк зберігання грошових коштів з __.__.____ по __.__.____.</w:t>
            </w:r>
            <w:r>
              <w:rPr>
                <w:i/>
                <w:color w:val="7F7F7F"/>
                <w:sz w:val="20"/>
                <w:szCs w:val="20"/>
                <w:lang w:val="uk-UA"/>
              </w:rPr>
              <w:t xml:space="preserve">  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>(допустимий діапазон строків -  365календарних днів ).</w:t>
            </w:r>
          </w:p>
          <w:p w:rsidR="001442F7" w:rsidRDefault="00A31BC4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3.4. Можливість поповнення: поповнення Траншу</w:t>
            </w:r>
            <w:r w:rsidR="00FC31C5">
              <w:rPr>
                <w:color w:val="000000"/>
                <w:sz w:val="20"/>
                <w:szCs w:val="20"/>
                <w:lang w:val="uk-UA"/>
              </w:rPr>
              <w:t xml:space="preserve"> (</w:t>
            </w:r>
            <w:proofErr w:type="spellStart"/>
            <w:r w:rsidR="00FC31C5">
              <w:rPr>
                <w:color w:val="000000"/>
                <w:sz w:val="20"/>
                <w:szCs w:val="20"/>
                <w:lang w:val="uk-UA"/>
              </w:rPr>
              <w:t>ів</w:t>
            </w:r>
            <w:proofErr w:type="spellEnd"/>
            <w:r w:rsidR="00FC31C5">
              <w:rPr>
                <w:color w:val="000000"/>
                <w:sz w:val="20"/>
                <w:szCs w:val="20"/>
                <w:lang w:val="uk-UA"/>
              </w:rPr>
              <w:t xml:space="preserve">) </w:t>
            </w:r>
            <w:r w:rsidR="00DA4586">
              <w:rPr>
                <w:color w:val="000000"/>
                <w:sz w:val="20"/>
                <w:szCs w:val="20"/>
                <w:lang w:val="uk-UA"/>
              </w:rPr>
              <w:t xml:space="preserve"> не дозволяється</w:t>
            </w:r>
            <w:r>
              <w:rPr>
                <w:color w:val="000000"/>
                <w:sz w:val="20"/>
                <w:szCs w:val="20"/>
                <w:lang w:val="uk-UA"/>
              </w:rPr>
              <w:t>. Дозволяється  розміщення нового (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) Траншу (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) в рамках</w:t>
            </w:r>
            <w:r w:rsidR="00DA4586">
              <w:rPr>
                <w:color w:val="000000"/>
                <w:sz w:val="20"/>
                <w:szCs w:val="20"/>
                <w:lang w:val="uk-UA"/>
              </w:rPr>
              <w:t xml:space="preserve"> даної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Заяви-Договору.</w:t>
            </w:r>
          </w:p>
          <w:p w:rsidR="001442F7" w:rsidRDefault="00A31BC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3.5. Пролонгація: дозволяється.</w:t>
            </w:r>
          </w:p>
        </w:tc>
      </w:tr>
      <w:tr w:rsidR="001442F7">
        <w:trPr>
          <w:trHeight w:val="205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DD6EE"/>
          </w:tcPr>
          <w:p w:rsidR="001442F7" w:rsidRDefault="00A31BC4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Інші умови </w:t>
            </w:r>
          </w:p>
        </w:tc>
      </w:tr>
      <w:tr w:rsidR="001442F7">
        <w:trPr>
          <w:trHeight w:val="254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A31BC4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Я, __________________________________ </w:t>
            </w:r>
            <w:r>
              <w:rPr>
                <w:i/>
                <w:color w:val="008000"/>
                <w:sz w:val="18"/>
                <w:szCs w:val="18"/>
                <w:lang w:val="uk-UA"/>
              </w:rPr>
              <w:t>&lt;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>зазначається посада та ПІБ особи, що представляє Клієнта перед Банком&gt;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підписанням цієї Заяви-Договору</w:t>
            </w:r>
            <w:r>
              <w:rPr>
                <w:color w:val="000000"/>
                <w:sz w:val="20"/>
                <w:szCs w:val="20"/>
                <w:lang w:val="uk-UA"/>
              </w:rPr>
              <w:t>: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 xml:space="preserve">Підтверджую ознайомлення з умовами Публічної пропозиції АБ «УКРГАЗБАНК» на укладання Договору комплексного банківського обслуговування та діючими в Банку Тарифами, що розміщені на сайті Банку </w:t>
            </w:r>
            <w:hyperlink r:id="rId11">
              <w:r>
                <w:rPr>
                  <w:color w:val="0000FF"/>
                  <w:sz w:val="20"/>
                  <w:szCs w:val="20"/>
                  <w:u w:val="single"/>
                  <w:lang w:val="uk-UA"/>
                </w:rPr>
                <w:t>http://www.ukrgasbank.com</w:t>
              </w:r>
            </w:hyperlink>
            <w:r>
              <w:rPr>
                <w:sz w:val="20"/>
                <w:szCs w:val="20"/>
                <w:lang w:val="uk-UA"/>
              </w:rPr>
              <w:t>;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Підтверджую акцептування мною  Публічної пропозиції АБ «УКРГАЗБАНК» на укладання Договору комплексного банківського обслуговування та повну і безумовну згоду з її умовами;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Підтверджую укладання з Банком Договору банківського вкладу (далі – Договір), який є складовою частиною Договору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комплексного обслуговування, на умовах викладених у цій Заяві-Договорі, Публічній пропозиції АБ «УКРГАЗБАНК» на укладання Договору комплексного банківського обслуговування та Тарифах, з якими ознайомився(</w:t>
            </w: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лася</w:t>
            </w:r>
            <w:proofErr w:type="spellEnd"/>
            <w:r>
              <w:rPr>
                <w:color w:val="000000" w:themeColor="text1"/>
                <w:sz w:val="20"/>
                <w:szCs w:val="20"/>
                <w:lang w:val="uk-UA"/>
              </w:rPr>
              <w:t>), з ними погоджуюсь і зобов’язуюсь виконувати.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Підтверджую свою згоду та розуміння того, що в рамках Договору розміщення Вкладу здійснюється окремими Траншами на умовах строкового банківського вкладу шляхом надання до Банку Платіжної інструкції (однією сумою в межах одного робочого дня (Операційного дня)) або Заяви на розміщення траншу (здійснення Дебетового переказу Банком), в яких зазначаються  наступні істотні умови:</w:t>
            </w:r>
          </w:p>
          <w:p w:rsidR="001442F7" w:rsidRDefault="00A31BC4">
            <w:pPr>
              <w:ind w:left="693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- номер Договору банківського вкладу (в разі надання Платіжної інструкції);</w:t>
            </w:r>
          </w:p>
          <w:p w:rsidR="001442F7" w:rsidRDefault="00A31BC4">
            <w:pPr>
              <w:ind w:left="64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- сума та валюта Траншу;</w:t>
            </w:r>
          </w:p>
          <w:p w:rsidR="001442F7" w:rsidRDefault="00A31BC4">
            <w:pPr>
              <w:ind w:left="64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- дата внесення та дата повернення Траншу;</w:t>
            </w:r>
          </w:p>
          <w:p w:rsidR="001442F7" w:rsidRDefault="00A31BC4">
            <w:pPr>
              <w:ind w:left="737" w:hanging="92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bookmarkStart w:id="1" w:name="_heading=h.1fob9te" w:colFirst="0" w:colLast="0"/>
            <w:bookmarkEnd w:id="1"/>
            <w:r>
              <w:rPr>
                <w:color w:val="000000" w:themeColor="text1"/>
                <w:sz w:val="20"/>
                <w:szCs w:val="20"/>
                <w:lang w:val="uk-UA"/>
              </w:rPr>
              <w:t>- процентна ставка за Вкладом. В разі надання до Банку Платіжної інструкції або Заяви на розміщення траншу, грошові кошти розміщуються під процентну ставку, що визначена на Сайті Банку на дату розміщення Траншу та/або під процентну ставку визначену в направленому Банком повідомленні засобами Системи (в разі його направлення Клієнту) та/або під процентну ставку, що доведена Клієнту в будь-який інший спосіб визначений Публічною пропозицією АБ «УКРГАЗБАНК» на укладання Договору комплексного банківського обслуговування;</w:t>
            </w:r>
          </w:p>
          <w:p w:rsidR="001442F7" w:rsidRDefault="00A31BC4">
            <w:pPr>
              <w:ind w:left="64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- порядок зарахування Траншу на Депозитний рахунок (для Заяви на розміщення траншу);</w:t>
            </w:r>
          </w:p>
          <w:p w:rsidR="001442F7" w:rsidRDefault="00A31BC4">
            <w:pPr>
              <w:ind w:left="644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- реквізити рахунку для виплати Банком процентів та повернення суми Вкладу (для Заяви на розміщення траншу);</w:t>
            </w:r>
            <w:bookmarkStart w:id="2" w:name="_heading=h.30j0zll" w:colFirst="0" w:colLast="0"/>
            <w:bookmarkEnd w:id="2"/>
          </w:p>
          <w:p w:rsidR="001442F7" w:rsidRDefault="00A31BC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Погоджуюсь, що надання мною до Банку Заяви на розміщення траншу або Платіжної інструкції в порядку та на умовах, визначених у цій Заяві - Договорі, вважається </w:t>
            </w:r>
            <w:r>
              <w:rPr>
                <w:sz w:val="20"/>
                <w:szCs w:val="20"/>
                <w:lang w:val="uk-UA"/>
              </w:rPr>
              <w:t>погодженням мною встановленої Банком процентної ставки.</w:t>
            </w:r>
            <w:r>
              <w:rPr>
                <w:sz w:val="14"/>
                <w:szCs w:val="14"/>
                <w:lang w:val="uk-UA"/>
              </w:rPr>
              <w:t xml:space="preserve"> 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uk-UA"/>
              </w:rPr>
            </w:pPr>
            <w:bookmarkStart w:id="3" w:name="_heading=h.osfvpukztgbl" w:colFirst="0" w:colLast="0"/>
            <w:bookmarkEnd w:id="3"/>
            <w:r>
              <w:rPr>
                <w:sz w:val="20"/>
                <w:szCs w:val="20"/>
                <w:lang w:val="uk-UA"/>
              </w:rPr>
              <w:t xml:space="preserve">Погоджуюсь, що у разі якщо розмір процентної ставки, що зазначений в Платіжній інструкції та/або Заяві на розміщення траншу не відповідає визначеній на Сайті Банку на дату розміщення Траншу та/або в направленому Банком повідомленні засобами Системи (в разі його направлення Клієнту) та/або доведений до Клієнта в будь-який інший спосіб визначений Публічною пропозицією АБ «УКРГАЗБАНК» на укладання Договору комплексного банківського обслуговування, Банк має право відмовити Клієнту в розміщенні Траншу шляхом направлення повідомлення про відмову засобами Системи. 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Погоджуюсь, що в разі необхідності припинення здійснення Банком Дебетового переказу на умовах наданої до Банку Заяви на розміщення траншу, маю повідомити Банк (зокрема засобами Системи) про такий намір в Операційний час поточного робочого дня (Операційного дня).  В разі надходження повідомлення в післяопераційний час, здійснення Банком Дебетового переказу на умовах наданої до Банку Заяви на розміщення траншу припиняється з наступного  робочого дня (Операційного дня).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FF"/>
                <w:sz w:val="20"/>
                <w:szCs w:val="20"/>
                <w:lang w:val="uk-UA"/>
              </w:rPr>
            </w:pPr>
            <w:bookmarkStart w:id="4" w:name="_heading=h.y5uf268wxvww" w:colFirst="0" w:colLast="0"/>
            <w:bookmarkEnd w:id="4"/>
            <w:r>
              <w:rPr>
                <w:color w:val="000000"/>
                <w:sz w:val="20"/>
                <w:szCs w:val="20"/>
                <w:lang w:val="uk-UA"/>
              </w:rPr>
              <w:t>Підтверджую, що всі умови Договору та діючих в Банку Тарифів мені зрозумілі та не потребують додаткового тлумачення;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Підтверджую та визнаю, що Публічна пропозиція АБ «УКРГАЗБАНК» на укладання Договору комплексного банківського обслуговування, ця Заява-Договір, Тарифи,  довідка про відкриття Депозитного рахунку, а також всі зміни, додатки та додаткові договори/угоди до них у сукупності є Договором комплексного банківського обслуговування;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 xml:space="preserve">у випадку підписання Заяви - Договору кваліфікованим електронним підписом в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>т.ч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 xml:space="preserve">. з використання процедури віддаленої ідентифікації та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>відеоверифікації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 xml:space="preserve"> Клієнта:</w:t>
            </w:r>
          </w:p>
          <w:p w:rsidR="001442F7" w:rsidRDefault="00A31BC4">
            <w:pPr>
              <w:ind w:left="72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Підтверджую та надаю згоду, що Довідку про відкриття Депозитного рахунку на умовах цього Договору буде направлено Банком на мою електронну пошту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_________________</w:t>
            </w:r>
            <w:r>
              <w:rPr>
                <w:color w:val="000000"/>
                <w:sz w:val="20"/>
                <w:szCs w:val="20"/>
                <w:u w:val="single"/>
                <w:lang w:val="uk-UA"/>
              </w:rPr>
              <w:t xml:space="preserve">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 xml:space="preserve">&lt;зазначається адреса електронної пошти Клієнта згідно пункту 1 цієї заяви-Договору або інша адреса електронної пошти вказана клієнтом&gt; </w:t>
            </w:r>
            <w:r>
              <w:rPr>
                <w:sz w:val="20"/>
                <w:szCs w:val="20"/>
                <w:lang w:val="uk-UA"/>
              </w:rPr>
              <w:t xml:space="preserve"> або засобами електронних сервісів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 xml:space="preserve">&lt;зазначається назва електронного сервісу через який здійснюється обмін інформацією та підписання договору зокрема, але не виключно “ВЧАСНО” або “СОТА”&gt; </w:t>
            </w:r>
            <w:r>
              <w:rPr>
                <w:sz w:val="20"/>
                <w:szCs w:val="20"/>
                <w:lang w:val="uk-UA"/>
              </w:rPr>
              <w:t xml:space="preserve"> після перевірки всіх наданих документів.</w:t>
            </w:r>
          </w:p>
          <w:p w:rsidR="001442F7" w:rsidRDefault="00A31BC4">
            <w:pPr>
              <w:pStyle w:val="af9"/>
              <w:numPr>
                <w:ilvl w:val="0"/>
                <w:numId w:val="3"/>
              </w:numPr>
              <w:ind w:left="692" w:hanging="284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Підтверджую, що вся інформація, надана мною до Банку, є повною, достовірною у всіх відношеннях, і я зобов’язуюсь повідомляти Банк про будь-які зміни цієї інформації, що можуть статися протягом терміну дії Договору:</w:t>
            </w:r>
          </w:p>
          <w:p w:rsidR="001442F7" w:rsidRDefault="00A31BC4">
            <w:pPr>
              <w:ind w:left="692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- в разі припинення права Уповноважених осіб Клієнта розпоряджатися Рахунком Клієнта (в тому числі внаслідок їх зміни), зміни найменування Клієнта та/або організаційно-правової форми негайно надати оновлену інформацію та відповідні документи зі змінами до Банку;</w:t>
            </w:r>
          </w:p>
          <w:p w:rsidR="001442F7" w:rsidRDefault="00A31BC4">
            <w:pPr>
              <w:ind w:left="692" w:hanging="2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 в разі зміни кінцевих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бенефіціарних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власників, та/або зміни іншої інформації щодо Клієнта, яка міститься у Єдиному державному реєстрі юридичних осіб, фізичних осіб-підприємців і громадських формувань, надати оновлену інформацію та/або відповідні документи зі змінами до Банку не пізніше 10 календарних днів з дня зміни інформації;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Підтверджую отримання від Банку інформації, зазначеної </w:t>
            </w:r>
            <w:r>
              <w:rPr>
                <w:sz w:val="20"/>
                <w:szCs w:val="20"/>
                <w:lang w:val="uk-UA"/>
              </w:rPr>
              <w:t>ст. 7 Закону України «Про фінансові послуги та фінансові компанії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» та ст.30 Закону України “Про платіжні послуги” до укладення цього Договору; 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Підтверджую, що  ознайомився з Регламентом КНЕДП, мені  зрозумілі всі положення Регламенту КНЕДП, погоджуюся з його положеннями та зобов’язуюсь дотримуватись Регламенту КНЕДП. Зміни, які можуть вноситися Банком до Регламенту КНЕДП, не потребують додаткового оформлення Сторонами змін до Заяви - Договору.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Погоджуюся із наданням КНЕДП Сертифікатів відкритих ключів, сформованих для Клієнта  іншим особам, у відносинах із якими Клієнт використовує Відкриті ключі. 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Погоджуюсь із наданням КНЕДП інформації про статус Сертифікатів відкритих ключів, сформованих для Клієнта (чинний, скасований і блокований) будь-яким іншим особам, які звертаються до КНЕДП за отриманням цієї інформації. 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Погоджуюсь на надання доступу до сформованих для Клієнта Сертифікатів відкритих ключів іншим користувачам, шляхом їх надання, за відповідним пошуковим запитом, на ресурсі КНЕДП.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Підтверджую отримання тексту Публічної пропозиції АБ «УКРГАЗБАНК» на укладання Договору комплексного банківського обслуговування та діючих в Банку Тарифів, що розміщені на сайті Банку </w:t>
            </w:r>
            <w:hyperlink r:id="rId12">
              <w:r>
                <w:rPr>
                  <w:color w:val="000000"/>
                  <w:sz w:val="20"/>
                  <w:szCs w:val="20"/>
                  <w:lang w:val="uk-UA"/>
                </w:rPr>
                <w:t>http://www.ukrgasbank.com</w:t>
              </w:r>
            </w:hyperlink>
            <w:r>
              <w:rPr>
                <w:color w:val="000000"/>
                <w:sz w:val="20"/>
                <w:szCs w:val="20"/>
                <w:lang w:val="uk-UA"/>
              </w:rPr>
              <w:t xml:space="preserve"> на 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адресу електронної пошти    _________________</w:t>
            </w:r>
            <w:r>
              <w:rPr>
                <w:color w:val="000000"/>
                <w:sz w:val="20"/>
                <w:szCs w:val="20"/>
                <w:u w:val="single"/>
                <w:lang w:val="uk-UA"/>
              </w:rPr>
              <w:t xml:space="preserve">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&lt;зазначається адреса електронної пошти Клієнта згідно пункту 1 цієї заяви-Договору або інша адреса електронної пошти вказана клієнтом&gt;.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Підтверджую отримання свого примірника Договору </w:t>
            </w:r>
            <w:r>
              <w:rPr>
                <w:i/>
                <w:iCs/>
                <w:color w:val="00B050"/>
                <w:sz w:val="18"/>
                <w:szCs w:val="18"/>
                <w:shd w:val="clear" w:color="auto" w:fill="FFFFFF"/>
                <w:lang w:val="uk-UA"/>
              </w:rPr>
              <w:t xml:space="preserve">(в разі підписання Заяви - Договору кваліфікованим електронним підписом в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FFFFFF"/>
                <w:lang w:val="uk-UA"/>
              </w:rPr>
              <w:t>т.ч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FFFFFF"/>
                <w:lang w:val="uk-UA"/>
              </w:rPr>
              <w:t xml:space="preserve">. з використанням процедури віддаленої ідентифікації та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FFFFFF"/>
                <w:lang w:val="uk-UA"/>
              </w:rPr>
              <w:t>відеоверифікації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FFFFFF"/>
                <w:lang w:val="uk-UA"/>
              </w:rPr>
              <w:t xml:space="preserve"> Клієнта доповнюється:</w:t>
            </w:r>
            <w:r>
              <w:rPr>
                <w:i/>
                <w:iCs/>
                <w:color w:val="00B050"/>
                <w:sz w:val="20"/>
                <w:szCs w:val="20"/>
                <w:shd w:val="clear" w:color="auto" w:fill="FFFFFF"/>
                <w:lang w:val="uk-UA"/>
              </w:rPr>
              <w:t> /</w:t>
            </w:r>
            <w:r>
              <w:rPr>
                <w:color w:val="000000"/>
                <w:sz w:val="20"/>
                <w:szCs w:val="20"/>
                <w:lang w:val="uk-UA"/>
              </w:rPr>
              <w:t>та довідки про відкриття Депозитного рахунку</w:t>
            </w:r>
            <w:r>
              <w:rPr>
                <w:color w:val="00B050"/>
                <w:sz w:val="20"/>
                <w:szCs w:val="20"/>
                <w:lang w:val="uk-UA"/>
              </w:rPr>
              <w:t>/)</w:t>
            </w:r>
            <w:r>
              <w:rPr>
                <w:sz w:val="20"/>
                <w:szCs w:val="20"/>
                <w:lang w:val="uk-UA"/>
              </w:rPr>
              <w:t>, в день укладення (підписання)</w:t>
            </w:r>
            <w:r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:rsidR="001442F7" w:rsidRDefault="00A31BC4">
            <w:pPr>
              <w:jc w:val="both"/>
              <w:rPr>
                <w:i/>
                <w:color w:val="00B050"/>
                <w:sz w:val="18"/>
                <w:szCs w:val="18"/>
                <w:lang w:val="uk-UA"/>
              </w:rPr>
            </w:pPr>
            <w:r>
              <w:rPr>
                <w:i/>
                <w:color w:val="00B050"/>
                <w:sz w:val="18"/>
                <w:szCs w:val="18"/>
                <w:lang w:val="uk-UA"/>
              </w:rPr>
              <w:t xml:space="preserve">&lt;якщо діючий </w:t>
            </w:r>
            <w:r>
              <w:rPr>
                <w:i/>
                <w:color w:val="00B050"/>
                <w:sz w:val="18"/>
                <w:szCs w:val="18"/>
                <w:u w:val="single"/>
                <w:lang w:val="uk-UA"/>
              </w:rPr>
              <w:t>Клієнт мігрує із старого депозитного договору  на комплексний договір публічної форми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&gt;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з «__» ____________ 20__ договір, за яким Банком надавались Клієнту послуги розміщення Вкладу __________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&lt;назва Вкладу&gt;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втрачає чинність та рахунок №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UA __</w:t>
            </w:r>
            <w:r>
              <w:rPr>
                <w:color w:val="000000"/>
                <w:sz w:val="20"/>
                <w:szCs w:val="20"/>
                <w:lang w:val="uk-UA"/>
              </w:rPr>
              <w:t>_________, який обслуговувався в рамках такого договору, з дати визначеної цим пунктом, обслуговуватиметься на умовах Договору;</w:t>
            </w:r>
          </w:p>
          <w:p w:rsidR="001442F7" w:rsidRDefault="001442F7">
            <w:pPr>
              <w:jc w:val="both"/>
              <w:rPr>
                <w:i/>
                <w:color w:val="00B050"/>
                <w:sz w:val="18"/>
                <w:szCs w:val="18"/>
                <w:lang w:val="uk-UA"/>
              </w:rPr>
            </w:pPr>
          </w:p>
          <w:p w:rsidR="001442F7" w:rsidRDefault="00A31BC4">
            <w:pPr>
              <w:jc w:val="both"/>
              <w:rPr>
                <w:i/>
                <w:color w:val="00B050"/>
                <w:sz w:val="18"/>
                <w:szCs w:val="18"/>
                <w:lang w:val="uk-UA"/>
              </w:rPr>
            </w:pPr>
            <w:r>
              <w:rPr>
                <w:i/>
                <w:color w:val="00B050"/>
                <w:sz w:val="18"/>
                <w:szCs w:val="18"/>
                <w:lang w:val="uk-UA"/>
              </w:rPr>
              <w:t xml:space="preserve">&lt;якщо </w:t>
            </w:r>
            <w:r>
              <w:rPr>
                <w:i/>
                <w:color w:val="00B050"/>
                <w:sz w:val="18"/>
                <w:szCs w:val="18"/>
                <w:u w:val="single"/>
                <w:lang w:val="uk-UA"/>
              </w:rPr>
              <w:t>Клієнт – фізична особа-підприємець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, Заява-Договір  доповнюється наступним&gt;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Підтверджую ознайомлення з умовами відшкодування Фондом гарантування вкладів фізичних осіб коштів, що розміщені на Рахунку(ах), відкритому(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) на умовах Договору (далі – вклад). 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Підтверджую ознайомлення з довідкою про систему гарантування вкладів фізичних осіб, що є додатком до </w:t>
            </w:r>
            <w:r w:rsidR="006A6FA8" w:rsidRPr="00807245">
              <w:rPr>
                <w:color w:val="000000"/>
                <w:sz w:val="19"/>
                <w:szCs w:val="19"/>
                <w:lang w:val="uk-UA"/>
              </w:rPr>
              <w:t>Правил здійснення Фондом гарантування вкладів фізичних осіб захисту прав та охоронюваних законом інтересів вкладників</w:t>
            </w:r>
            <w:r w:rsidR="00B60CC9">
              <w:rPr>
                <w:color w:val="000000"/>
                <w:sz w:val="20"/>
                <w:szCs w:val="20"/>
                <w:lang w:val="uk-UA"/>
              </w:rPr>
              <w:t>, затверджені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рішенням виконавчої дирекції Фонду гарантування вкладів фізичних осіб від </w:t>
            </w:r>
            <w:r w:rsidR="006A6FA8">
              <w:rPr>
                <w:color w:val="000000"/>
                <w:sz w:val="20"/>
                <w:szCs w:val="20"/>
                <w:lang w:val="uk-UA"/>
              </w:rPr>
              <w:t>10.07.2025 №684</w:t>
            </w:r>
            <w:r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Підтверджую згоду на отримання довідки про систему гарантування вкладів фізичних осіб не рідше 1 разу на рік в електронній формі шляхом завантаження з офіційного сайту банку </w:t>
            </w:r>
            <w:hyperlink r:id="rId13">
              <w:r>
                <w:rPr>
                  <w:color w:val="0000FF"/>
                  <w:sz w:val="20"/>
                  <w:szCs w:val="20"/>
                  <w:u w:val="single"/>
                  <w:lang w:val="uk-UA"/>
                </w:rPr>
                <w:t>https://www.ukrgasbank.com/private/deposits/guarantee/</w:t>
              </w:r>
            </w:hyperlink>
            <w:r>
              <w:rPr>
                <w:color w:val="0000FF"/>
                <w:sz w:val="20"/>
                <w:szCs w:val="20"/>
                <w:u w:val="single"/>
                <w:lang w:val="uk-UA"/>
              </w:rPr>
              <w:t>.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1442F7" w:rsidRDefault="001442F7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1442F7" w:rsidRDefault="001442F7">
            <w:pPr>
              <w:tabs>
                <w:tab w:val="left" w:pos="317"/>
              </w:tabs>
              <w:ind w:left="720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1442F7">
        <w:trPr>
          <w:trHeight w:val="1004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A31BC4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0"/>
                <w:szCs w:val="20"/>
                <w:u w:val="single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u w:val="single"/>
                <w:lang w:val="uk-UA"/>
              </w:rPr>
              <w:lastRenderedPageBreak/>
              <w:t>ВІДМІТКИ КЛІЄНТА</w:t>
            </w:r>
          </w:p>
          <w:p w:rsidR="001442F7" w:rsidRDefault="001442F7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       _______________             ______________________________</w:t>
            </w:r>
          </w:p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(посада)                                        (підпис/ЕП)                                     (прізвище та ініціали) </w:t>
            </w:r>
          </w:p>
          <w:p w:rsidR="001442F7" w:rsidRDefault="00A31BC4">
            <w:pPr>
              <w:tabs>
                <w:tab w:val="left" w:pos="7740"/>
              </w:tabs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МП </w:t>
            </w:r>
            <w:r>
              <w:rPr>
                <w:i/>
                <w:color w:val="00B050"/>
                <w:sz w:val="20"/>
                <w:szCs w:val="20"/>
                <w:lang w:val="uk-UA"/>
              </w:rPr>
              <w:t>(за наявності)</w:t>
            </w:r>
          </w:p>
          <w:p w:rsidR="001442F7" w:rsidRDefault="001442F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1442F7">
        <w:trPr>
          <w:trHeight w:val="1004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A31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6. ВІДМІТКИ БАНКУ</w:t>
            </w:r>
          </w:p>
          <w:p w:rsidR="001442F7" w:rsidRDefault="00A31BC4">
            <w:pPr>
              <w:tabs>
                <w:tab w:val="left" w:pos="7740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Умови Заяви-Договору погоджені </w:t>
            </w:r>
          </w:p>
          <w:p w:rsidR="001442F7" w:rsidRDefault="001442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Керівник (уповноважена керівником особа)           ____________________ ____________________________ </w:t>
            </w:r>
          </w:p>
          <w:p w:rsidR="001442F7" w:rsidRDefault="00A31BC4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(підпис/ЕП)                        (Прізвище та ініціали)</w:t>
            </w:r>
          </w:p>
          <w:p w:rsidR="001442F7" w:rsidRDefault="00A31BC4">
            <w:pPr>
              <w:ind w:left="302"/>
              <w:rPr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0000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 М.П.</w:t>
            </w:r>
          </w:p>
          <w:p w:rsidR="001442F7" w:rsidRDefault="00A31BC4">
            <w:pPr>
              <w:pStyle w:val="af4"/>
              <w:spacing w:before="0" w:beforeAutospacing="0" w:after="0" w:afterAutospacing="0"/>
              <w:ind w:left="34"/>
              <w:jc w:val="both"/>
            </w:pPr>
            <w:r>
              <w:rPr>
                <w:i/>
                <w:color w:val="00B050"/>
                <w:sz w:val="20"/>
                <w:szCs w:val="20"/>
              </w:rPr>
              <w:t>&lt;</w:t>
            </w:r>
            <w:r>
              <w:rPr>
                <w:i/>
                <w:color w:val="00B050"/>
                <w:sz w:val="18"/>
                <w:szCs w:val="18"/>
              </w:rPr>
              <w:t xml:space="preserve">номер Депозитного рахунку видаляється якщо </w:t>
            </w:r>
            <w:r>
              <w:rPr>
                <w:i/>
                <w:iCs/>
                <w:color w:val="00B050"/>
                <w:sz w:val="18"/>
                <w:szCs w:val="18"/>
              </w:rPr>
              <w:t xml:space="preserve">підписання Заяви - Договору здійснюється кваліфікованим електронним підписом в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</w:rPr>
              <w:t>т.ч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</w:rPr>
              <w:t xml:space="preserve">. з використанням процедури віддаленої ідентифікації та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</w:rPr>
              <w:t>відеоверифікації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</w:rPr>
              <w:t xml:space="preserve"> Клієнта</w:t>
            </w:r>
            <w:r>
              <w:rPr>
                <w:i/>
                <w:color w:val="00B050"/>
                <w:sz w:val="20"/>
                <w:szCs w:val="20"/>
              </w:rPr>
              <w:t>&gt;</w:t>
            </w:r>
            <w:r>
              <w:rPr>
                <w:i/>
                <w:iCs/>
                <w:color w:val="00B050"/>
                <w:sz w:val="18"/>
                <w:szCs w:val="18"/>
              </w:rPr>
              <w:t xml:space="preserve"> </w:t>
            </w:r>
          </w:p>
          <w:p w:rsidR="001442F7" w:rsidRDefault="00A31BC4">
            <w:pPr>
              <w:tabs>
                <w:tab w:val="left" w:pos="7740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Номер Депозитного  рахунку № UA____________________</w:t>
            </w:r>
          </w:p>
          <w:p w:rsidR="001442F7" w:rsidRDefault="001442F7">
            <w:pPr>
              <w:ind w:left="302"/>
              <w:rPr>
                <w:b/>
                <w:color w:val="FF0000"/>
                <w:sz w:val="20"/>
                <w:szCs w:val="20"/>
                <w:u w:val="single"/>
                <w:lang w:val="uk-UA"/>
              </w:rPr>
            </w:pPr>
          </w:p>
        </w:tc>
      </w:tr>
    </w:tbl>
    <w:p w:rsidR="001442F7" w:rsidRDefault="001442F7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1442F7" w:rsidRDefault="001442F7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1442F7" w:rsidRDefault="00A31BC4">
      <w:pPr>
        <w:ind w:left="-787" w:firstLine="787"/>
        <w:jc w:val="right"/>
        <w:rPr>
          <w:color w:val="000000"/>
          <w:lang w:val="uk-UA"/>
        </w:rPr>
      </w:pPr>
      <w:bookmarkStart w:id="5" w:name="_heading=h.gjdgxs" w:colFirst="0" w:colLast="0"/>
      <w:bookmarkEnd w:id="5"/>
      <w:r>
        <w:rPr>
          <w:i/>
          <w:color w:val="000000"/>
          <w:sz w:val="20"/>
          <w:szCs w:val="20"/>
          <w:lang w:val="uk-UA"/>
        </w:rPr>
        <w:t>Інформаційний додаток до Заяви-Договору банківського вкладу «</w:t>
      </w:r>
      <w:proofErr w:type="spellStart"/>
      <w:r>
        <w:rPr>
          <w:i/>
          <w:color w:val="000000"/>
          <w:sz w:val="20"/>
          <w:szCs w:val="20"/>
          <w:lang w:val="uk-UA"/>
        </w:rPr>
        <w:t>Овернайт</w:t>
      </w:r>
      <w:proofErr w:type="spellEnd"/>
      <w:r>
        <w:rPr>
          <w:i/>
          <w:color w:val="000000"/>
          <w:sz w:val="20"/>
          <w:szCs w:val="20"/>
          <w:lang w:val="uk-UA"/>
        </w:rPr>
        <w:t xml:space="preserve"> для МСБ/Корпоративний </w:t>
      </w:r>
      <w:proofErr w:type="spellStart"/>
      <w:r>
        <w:rPr>
          <w:i/>
          <w:color w:val="000000"/>
          <w:sz w:val="20"/>
          <w:szCs w:val="20"/>
          <w:lang w:val="uk-UA"/>
        </w:rPr>
        <w:t>овернайт</w:t>
      </w:r>
      <w:proofErr w:type="spellEnd"/>
      <w:r>
        <w:rPr>
          <w:i/>
          <w:color w:val="000000"/>
          <w:sz w:val="20"/>
          <w:szCs w:val="20"/>
          <w:lang w:val="uk-UA"/>
        </w:rPr>
        <w:t>» </w:t>
      </w:r>
    </w:p>
    <w:p w:rsidR="001442F7" w:rsidRDefault="001442F7">
      <w:pPr>
        <w:spacing w:after="240"/>
        <w:rPr>
          <w:lang w:val="uk-UA"/>
        </w:rPr>
      </w:pPr>
    </w:p>
    <w:p w:rsidR="001442F7" w:rsidRDefault="00A31BC4">
      <w:pPr>
        <w:ind w:left="284"/>
        <w:rPr>
          <w:color w:val="000000"/>
          <w:lang w:val="uk-UA"/>
        </w:rPr>
      </w:pPr>
      <w:r>
        <w:rPr>
          <w:i/>
          <w:color w:val="00B050"/>
          <w:sz w:val="18"/>
          <w:szCs w:val="18"/>
          <w:lang w:val="uk-UA"/>
        </w:rPr>
        <w:t>[Заява на розміщення Траншу до Вкладу «</w:t>
      </w:r>
      <w:proofErr w:type="spellStart"/>
      <w:r>
        <w:rPr>
          <w:i/>
          <w:color w:val="00B050"/>
          <w:sz w:val="18"/>
          <w:szCs w:val="18"/>
          <w:lang w:val="uk-UA"/>
        </w:rPr>
        <w:t>Овернайт</w:t>
      </w:r>
      <w:proofErr w:type="spellEnd"/>
      <w:r>
        <w:rPr>
          <w:i/>
          <w:color w:val="00B050"/>
          <w:sz w:val="18"/>
          <w:szCs w:val="18"/>
          <w:lang w:val="uk-UA"/>
        </w:rPr>
        <w:t xml:space="preserve"> для МСБ/Корпоративний </w:t>
      </w:r>
      <w:proofErr w:type="spellStart"/>
      <w:r>
        <w:rPr>
          <w:i/>
          <w:color w:val="00B050"/>
          <w:sz w:val="18"/>
          <w:szCs w:val="18"/>
          <w:lang w:val="uk-UA"/>
        </w:rPr>
        <w:t>овернайт</w:t>
      </w:r>
      <w:proofErr w:type="spellEnd"/>
      <w:r>
        <w:rPr>
          <w:i/>
          <w:color w:val="00B050"/>
          <w:sz w:val="18"/>
          <w:szCs w:val="18"/>
          <w:lang w:val="uk-UA"/>
        </w:rPr>
        <w:t>» в національній або іноземній валюті]</w:t>
      </w:r>
    </w:p>
    <w:p w:rsidR="001442F7" w:rsidRDefault="00A31BC4">
      <w:pPr>
        <w:ind w:left="284"/>
        <w:rPr>
          <w:color w:val="000000"/>
          <w:lang w:val="uk-UA"/>
        </w:rPr>
      </w:pPr>
      <w:r>
        <w:rPr>
          <w:i/>
          <w:color w:val="00B050"/>
          <w:sz w:val="18"/>
          <w:szCs w:val="18"/>
          <w:lang w:val="uk-UA"/>
        </w:rPr>
        <w:t>Пояснення щодо заповнення документів:</w:t>
      </w:r>
    </w:p>
    <w:p w:rsidR="001442F7" w:rsidRDefault="00A31BC4">
      <w:pPr>
        <w:numPr>
          <w:ilvl w:val="0"/>
          <w:numId w:val="4"/>
        </w:numPr>
        <w:ind w:left="644"/>
        <w:rPr>
          <w:i/>
          <w:color w:val="00B050"/>
          <w:sz w:val="18"/>
          <w:szCs w:val="18"/>
          <w:lang w:val="uk-UA"/>
        </w:rPr>
      </w:pPr>
      <w:r>
        <w:rPr>
          <w:i/>
          <w:color w:val="00B050"/>
          <w:sz w:val="18"/>
          <w:szCs w:val="18"/>
          <w:lang w:val="uk-UA"/>
        </w:rPr>
        <w:t>примітки та пояснення зеленого кольору видаляються.</w:t>
      </w:r>
    </w:p>
    <w:p w:rsidR="001442F7" w:rsidRDefault="00A31BC4">
      <w:pPr>
        <w:numPr>
          <w:ilvl w:val="0"/>
          <w:numId w:val="4"/>
        </w:numPr>
        <w:ind w:left="644"/>
        <w:rPr>
          <w:i/>
          <w:color w:val="00B050"/>
          <w:sz w:val="18"/>
          <w:szCs w:val="18"/>
          <w:lang w:val="uk-UA"/>
        </w:rPr>
      </w:pPr>
      <w:r>
        <w:rPr>
          <w:i/>
          <w:color w:val="00B050"/>
          <w:sz w:val="18"/>
          <w:szCs w:val="18"/>
          <w:lang w:val="uk-UA"/>
        </w:rPr>
        <w:t xml:space="preserve">При оформленні Заяви  обираються необхідні </w:t>
      </w:r>
      <w:proofErr w:type="spellStart"/>
      <w:r>
        <w:rPr>
          <w:i/>
          <w:color w:val="00B050"/>
          <w:sz w:val="18"/>
          <w:szCs w:val="18"/>
          <w:lang w:val="uk-UA"/>
        </w:rPr>
        <w:t>значення,в</w:t>
      </w:r>
      <w:proofErr w:type="spellEnd"/>
      <w:r>
        <w:rPr>
          <w:i/>
          <w:color w:val="00B050"/>
          <w:sz w:val="18"/>
          <w:szCs w:val="18"/>
          <w:lang w:val="uk-UA"/>
        </w:rPr>
        <w:t xml:space="preserve"> залежності від потреб Клієнта, інші значення можуть видалятися з документу</w:t>
      </w:r>
    </w:p>
    <w:p w:rsidR="001442F7" w:rsidRDefault="00A31BC4">
      <w:pPr>
        <w:keepNext/>
        <w:ind w:left="284"/>
        <w:jc w:val="center"/>
        <w:rPr>
          <w:b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1906270" cy="457200"/>
            <wp:effectExtent l="0" t="0" r="0" b="0"/>
            <wp:docPr id="1" name="Рисунок 1" descr="https://lh7-rt.googleusercontent.com/docsz/AD_4nXcLue5ZYJkpeThrap0j92fxQD3AjW0-wcffchoGVnzrREtQTY-LBy9W8Q_HjIvY2v7f8zLkGXhuREDnObqRDp9pCTnHpTiRvhHHM9q0JDtqGbk73BSK1bXWAyMZ96O30XLbqvzPBoMD9drf31RitxkQcLE?key=rA_MSB1dgC_H5K7U5K4q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lh7-rt.googleusercontent.com/docsz/AD_4nXcLue5ZYJkpeThrap0j92fxQD3AjW0-wcffchoGVnzrREtQTY-LBy9W8Q_HjIvY2v7f8zLkGXhuREDnObqRDp9pCTnHpTiRvhHHM9q0JDtqGbk73BSK1bXWAyMZ96O30XLbqvzPBoMD9drf31RitxkQcLE?key=rA_MSB1dgC_H5K7U5K4q-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2F7" w:rsidRDefault="001442F7">
      <w:pPr>
        <w:keepNext/>
        <w:ind w:left="284"/>
        <w:jc w:val="center"/>
        <w:rPr>
          <w:b/>
          <w:sz w:val="20"/>
          <w:szCs w:val="20"/>
          <w:lang w:val="uk-UA"/>
        </w:rPr>
      </w:pPr>
    </w:p>
    <w:p w:rsidR="001442F7" w:rsidRDefault="00A31BC4">
      <w:pPr>
        <w:keepNext/>
        <w:ind w:left="284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Заява на розміщення траншу   </w:t>
      </w:r>
    </w:p>
    <w:p w:rsidR="001442F7" w:rsidRDefault="00A31BC4">
      <w:pPr>
        <w:tabs>
          <w:tab w:val="left" w:pos="6840"/>
        </w:tabs>
        <w:ind w:left="284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до Договору банківського вкладу №_______________ від __.__.20__</w:t>
      </w:r>
    </w:p>
    <w:p w:rsidR="001442F7" w:rsidRDefault="00A31BC4">
      <w:pPr>
        <w:tabs>
          <w:tab w:val="left" w:pos="6840"/>
        </w:tabs>
        <w:ind w:left="284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</w:p>
    <w:p w:rsidR="001442F7" w:rsidRDefault="00A31BC4">
      <w:pPr>
        <w:keepNext/>
        <w:jc w:val="right"/>
        <w:rPr>
          <w:b/>
          <w:sz w:val="18"/>
          <w:szCs w:val="18"/>
          <w:lang w:val="uk-UA"/>
        </w:rPr>
      </w:pPr>
      <w:r>
        <w:rPr>
          <w:sz w:val="20"/>
          <w:szCs w:val="20"/>
          <w:lang w:val="uk-UA"/>
        </w:rPr>
        <w:t>№ _____ дата заповнення:</w:t>
      </w:r>
      <w:r>
        <w:rPr>
          <w:sz w:val="22"/>
          <w:szCs w:val="22"/>
          <w:lang w:val="uk-UA"/>
        </w:rPr>
        <w:t> __.__. 20__</w:t>
      </w:r>
    </w:p>
    <w:tbl>
      <w:tblPr>
        <w:tblStyle w:val="Style69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1"/>
        <w:gridCol w:w="3969"/>
        <w:gridCol w:w="2694"/>
      </w:tblGrid>
      <w:tr w:rsidR="001442F7">
        <w:trPr>
          <w:trHeight w:val="230"/>
        </w:trPr>
        <w:tc>
          <w:tcPr>
            <w:tcW w:w="10915" w:type="dxa"/>
            <w:gridSpan w:val="4"/>
            <w:shd w:val="clear" w:color="auto" w:fill="DEEAF6"/>
          </w:tcPr>
          <w:p w:rsidR="001442F7" w:rsidRDefault="00A31BC4">
            <w:pPr>
              <w:numPr>
                <w:ilvl w:val="0"/>
                <w:numId w:val="5"/>
              </w:numPr>
              <w:tabs>
                <w:tab w:val="left" w:pos="459"/>
              </w:tabs>
              <w:ind w:hanging="127"/>
              <w:rPr>
                <w:i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Вкладник </w:t>
            </w:r>
          </w:p>
        </w:tc>
      </w:tr>
      <w:tr w:rsidR="001442F7">
        <w:trPr>
          <w:trHeight w:val="207"/>
        </w:trPr>
        <w:tc>
          <w:tcPr>
            <w:tcW w:w="1701" w:type="dxa"/>
            <w:vMerge w:val="restart"/>
          </w:tcPr>
          <w:p w:rsidR="001442F7" w:rsidRDefault="00A31BC4">
            <w:pPr>
              <w:tabs>
                <w:tab w:val="left" w:pos="7740"/>
              </w:tabs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Повне найменування </w:t>
            </w:r>
          </w:p>
        </w:tc>
        <w:tc>
          <w:tcPr>
            <w:tcW w:w="9214" w:type="dxa"/>
            <w:gridSpan w:val="3"/>
          </w:tcPr>
          <w:p w:rsidR="001442F7" w:rsidRDefault="001442F7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</w:tc>
      </w:tr>
      <w:tr w:rsidR="001442F7">
        <w:trPr>
          <w:trHeight w:val="144"/>
        </w:trPr>
        <w:tc>
          <w:tcPr>
            <w:tcW w:w="1701" w:type="dxa"/>
            <w:vMerge/>
          </w:tcPr>
          <w:p w:rsidR="001442F7" w:rsidRDefault="001442F7">
            <w:pPr>
              <w:widowControl w:val="0"/>
              <w:spacing w:line="276" w:lineRule="auto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9214" w:type="dxa"/>
            <w:gridSpan w:val="3"/>
          </w:tcPr>
          <w:p w:rsidR="001442F7" w:rsidRDefault="001442F7">
            <w:pPr>
              <w:ind w:left="-58" w:right="-108"/>
              <w:jc w:val="center"/>
              <w:rPr>
                <w:i/>
                <w:color w:val="7F7F7F"/>
                <w:sz w:val="20"/>
                <w:szCs w:val="20"/>
                <w:lang w:val="uk-UA"/>
              </w:rPr>
            </w:pPr>
          </w:p>
        </w:tc>
      </w:tr>
      <w:tr w:rsidR="001442F7">
        <w:trPr>
          <w:trHeight w:val="457"/>
        </w:trPr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Код ЄДРПОУ/Реєстраційний (обліковий) номер платника податків або реєстраційний номер облікової  картки платника податків</w:t>
            </w:r>
            <w:r>
              <w:rPr>
                <w:sz w:val="20"/>
                <w:szCs w:val="20"/>
                <w:vertAlign w:val="superscript"/>
                <w:lang w:val="uk-UA"/>
              </w:rPr>
              <w:footnoteReference w:id="2"/>
            </w:r>
            <w:r>
              <w:rPr>
                <w:i/>
                <w:sz w:val="20"/>
                <w:szCs w:val="20"/>
                <w:lang w:val="uk-UA"/>
              </w:rPr>
              <w:t>(за наявності)</w:t>
            </w:r>
            <w:r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42F7" w:rsidRDefault="001442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1442F7">
        <w:tc>
          <w:tcPr>
            <w:tcW w:w="10915" w:type="dxa"/>
            <w:gridSpan w:val="4"/>
            <w:shd w:val="clear" w:color="auto" w:fill="DEEAF6"/>
            <w:vAlign w:val="center"/>
          </w:tcPr>
          <w:p w:rsidR="001442F7" w:rsidRDefault="00A31BC4">
            <w:pPr>
              <w:numPr>
                <w:ilvl w:val="0"/>
                <w:numId w:val="5"/>
              </w:numPr>
              <w:tabs>
                <w:tab w:val="left" w:pos="460"/>
              </w:tabs>
              <w:ind w:hanging="125"/>
              <w:rPr>
                <w:i/>
                <w:color w:val="008000"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Умови розміщення по Вкладу «</w:t>
            </w:r>
            <w:r>
              <w:rPr>
                <w:b/>
                <w:i/>
                <w:color w:val="008000"/>
                <w:sz w:val="20"/>
                <w:szCs w:val="20"/>
                <w:lang w:val="uk-UA"/>
              </w:rPr>
              <w:t xml:space="preserve">&lt;обрати необхідне </w:t>
            </w:r>
            <w:r>
              <w:rPr>
                <w:b/>
                <w:i/>
                <w:sz w:val="20"/>
                <w:szCs w:val="20"/>
                <w:lang w:val="uk-UA"/>
              </w:rPr>
              <w:t>«</w:t>
            </w:r>
            <w:proofErr w:type="spellStart"/>
            <w:r>
              <w:rPr>
                <w:b/>
                <w:i/>
                <w:sz w:val="20"/>
                <w:szCs w:val="20"/>
                <w:lang w:val="uk-UA"/>
              </w:rPr>
              <w:t>Овернайт</w:t>
            </w:r>
            <w:proofErr w:type="spellEnd"/>
            <w:r>
              <w:rPr>
                <w:b/>
                <w:i/>
                <w:sz w:val="20"/>
                <w:szCs w:val="20"/>
                <w:lang w:val="uk-UA"/>
              </w:rPr>
              <w:t xml:space="preserve"> для МСБ»/«Корпоративний </w:t>
            </w:r>
            <w:proofErr w:type="spellStart"/>
            <w:r>
              <w:rPr>
                <w:b/>
                <w:i/>
                <w:sz w:val="20"/>
                <w:szCs w:val="20"/>
                <w:lang w:val="uk-UA"/>
              </w:rPr>
              <w:t>овернайт</w:t>
            </w:r>
            <w:proofErr w:type="spellEnd"/>
            <w:r>
              <w:rPr>
                <w:b/>
                <w:i/>
                <w:sz w:val="20"/>
                <w:szCs w:val="20"/>
                <w:lang w:val="uk-UA"/>
              </w:rPr>
              <w:t>»</w:t>
            </w:r>
            <w:r>
              <w:rPr>
                <w:b/>
                <w:i/>
                <w:color w:val="008000"/>
                <w:sz w:val="20"/>
                <w:szCs w:val="20"/>
                <w:lang w:val="uk-UA"/>
              </w:rPr>
              <w:t>&gt;</w:t>
            </w:r>
          </w:p>
        </w:tc>
      </w:tr>
      <w:tr w:rsidR="001442F7">
        <w:tc>
          <w:tcPr>
            <w:tcW w:w="10915" w:type="dxa"/>
            <w:gridSpan w:val="4"/>
            <w:vAlign w:val="center"/>
          </w:tcPr>
          <w:p w:rsidR="001442F7" w:rsidRDefault="00A31BC4">
            <w:pPr>
              <w:jc w:val="both"/>
              <w:rPr>
                <w:i/>
                <w:color w:val="008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Просимо АБ «УКРГАЗБАНК» розмістити Транш (Вклад) на умовах строкового банківського вкладу на наступних умовах:</w:t>
            </w:r>
          </w:p>
        </w:tc>
      </w:tr>
      <w:tr w:rsidR="001442F7">
        <w:trPr>
          <w:trHeight w:val="786"/>
        </w:trPr>
        <w:tc>
          <w:tcPr>
            <w:tcW w:w="4252" w:type="dxa"/>
            <w:gridSpan w:val="2"/>
            <w:vAlign w:val="center"/>
          </w:tcPr>
          <w:p w:rsidR="001442F7" w:rsidRDefault="00A31B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2.1. Сума Траншу  </w:t>
            </w:r>
          </w:p>
        </w:tc>
        <w:tc>
          <w:tcPr>
            <w:tcW w:w="6663" w:type="dxa"/>
            <w:gridSpan w:val="2"/>
            <w:vAlign w:val="center"/>
          </w:tcPr>
          <w:p w:rsidR="001442F7" w:rsidRDefault="00A31BC4">
            <w:pPr>
              <w:rPr>
                <w:color w:val="000000"/>
                <w:lang w:val="uk-UA"/>
              </w:rPr>
            </w:pPr>
            <w:r>
              <w:rPr>
                <w:b/>
                <w:i/>
                <w:color w:val="008000"/>
                <w:sz w:val="16"/>
                <w:szCs w:val="16"/>
                <w:lang w:val="uk-UA"/>
              </w:rPr>
              <w:t>Обирається необхідне, інше видаляється:</w:t>
            </w:r>
          </w:p>
          <w:p w:rsidR="001442F7" w:rsidRDefault="00A31BC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 </w:t>
            </w:r>
            <w:r>
              <w:rPr>
                <w:color w:val="000000"/>
                <w:sz w:val="18"/>
                <w:szCs w:val="18"/>
                <w:u w:val="single"/>
                <w:lang w:val="uk-UA"/>
              </w:rPr>
              <w:t>          </w:t>
            </w:r>
            <w:r>
              <w:rPr>
                <w:i/>
                <w:color w:val="00B050"/>
                <w:sz w:val="18"/>
                <w:szCs w:val="18"/>
                <w:u w:val="single"/>
                <w:lang w:val="uk-UA"/>
              </w:rPr>
              <w:t>сума цифрами</w:t>
            </w:r>
            <w:r>
              <w:rPr>
                <w:i/>
                <w:color w:val="000000"/>
                <w:sz w:val="20"/>
                <w:szCs w:val="20"/>
                <w:u w:val="single"/>
                <w:lang w:val="uk-UA"/>
              </w:rPr>
              <w:t xml:space="preserve">  (         </w:t>
            </w:r>
            <w:r>
              <w:rPr>
                <w:i/>
                <w:color w:val="00B050"/>
                <w:sz w:val="18"/>
                <w:szCs w:val="18"/>
                <w:u w:val="single"/>
                <w:lang w:val="uk-UA"/>
              </w:rPr>
              <w:t>сума прописом</w:t>
            </w:r>
            <w:r>
              <w:rPr>
                <w:color w:val="000000"/>
                <w:sz w:val="20"/>
                <w:szCs w:val="20"/>
                <w:u w:val="single"/>
                <w:lang w:val="uk-UA"/>
              </w:rPr>
              <w:t xml:space="preserve"> )                       </w:t>
            </w:r>
            <w:r>
              <w:rPr>
                <w:i/>
                <w:color w:val="00B050"/>
                <w:sz w:val="18"/>
                <w:szCs w:val="18"/>
                <w:u w:val="single"/>
                <w:lang w:val="uk-UA"/>
              </w:rPr>
              <w:t>  валюта</w:t>
            </w:r>
          </w:p>
          <w:p w:rsidR="001442F7" w:rsidRDefault="00A31BC4">
            <w:pPr>
              <w:rPr>
                <w:color w:val="000000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u w:val="single"/>
                <w:lang w:val="uk-UA"/>
              </w:rPr>
              <w:t>для МСБ мінімально:  500 000 гривень; 20 000 доларів США; 20 000 євро</w:t>
            </w:r>
          </w:p>
          <w:p w:rsidR="001442F7" w:rsidRDefault="00A31BC4">
            <w:pPr>
              <w:rPr>
                <w:i/>
                <w:color w:val="00B050"/>
                <w:sz w:val="16"/>
                <w:szCs w:val="16"/>
                <w:u w:val="single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u w:val="single"/>
                <w:lang w:val="uk-UA"/>
              </w:rPr>
              <w:t>для КБ мінімально: 1 000 000 гривень; 50 000 доларів США; 50 000 євро</w:t>
            </w:r>
          </w:p>
          <w:p w:rsidR="00FC31C5" w:rsidRDefault="00FC31C5">
            <w:pPr>
              <w:rPr>
                <w:color w:val="000000"/>
                <w:lang w:val="uk-UA"/>
              </w:rPr>
            </w:pPr>
          </w:p>
          <w:p w:rsidR="00FC31C5" w:rsidRDefault="00A31BC4" w:rsidP="00FC31C5">
            <w:pPr>
              <w:rPr>
                <w:color w:val="000000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u w:val="single"/>
                <w:lang w:val="uk-UA"/>
              </w:rPr>
              <w:t>або</w:t>
            </w:r>
            <w:r w:rsidR="00FC31C5">
              <w:rPr>
                <w:i/>
                <w:color w:val="00B050"/>
                <w:sz w:val="18"/>
                <w:szCs w:val="18"/>
                <w:u w:val="single"/>
                <w:lang w:val="uk-UA"/>
              </w:rPr>
              <w:t xml:space="preserve"> </w:t>
            </w:r>
            <w:r w:rsidR="00FC31C5">
              <w:rPr>
                <w:i/>
                <w:color w:val="008000"/>
                <w:sz w:val="16"/>
                <w:szCs w:val="16"/>
                <w:lang w:val="uk-UA"/>
              </w:rPr>
              <w:t>/обирається в разі здійснення Банком Дебетового переказу зал</w:t>
            </w:r>
            <w:r w:rsidR="00DA3867">
              <w:rPr>
                <w:i/>
                <w:color w:val="008000"/>
                <w:sz w:val="16"/>
                <w:szCs w:val="16"/>
                <w:lang w:val="uk-UA"/>
              </w:rPr>
              <w:t>ишку коштів з поточного рахунку</w:t>
            </w:r>
            <w:r w:rsidR="00FC31C5">
              <w:rPr>
                <w:i/>
                <w:color w:val="008000"/>
                <w:sz w:val="16"/>
                <w:szCs w:val="16"/>
                <w:lang w:val="uk-UA"/>
              </w:rPr>
              <w:t>/</w:t>
            </w:r>
          </w:p>
          <w:p w:rsidR="001442F7" w:rsidRDefault="00A31BC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Залишок грошових коштів на поточному рахунку (за умови, що сума цих коштів не менше _________</w:t>
            </w:r>
            <w:r>
              <w:rPr>
                <w:color w:val="008000"/>
                <w:sz w:val="16"/>
                <w:szCs w:val="16"/>
                <w:lang w:val="uk-UA"/>
              </w:rPr>
              <w:t>(</w:t>
            </w:r>
            <w:r>
              <w:rPr>
                <w:i/>
                <w:color w:val="008000"/>
                <w:sz w:val="16"/>
                <w:szCs w:val="16"/>
                <w:lang w:val="uk-UA"/>
              </w:rPr>
              <w:t>зазначається сума (цифрами та прописом), валюта Депозиту відповідно до умов Програми </w:t>
            </w:r>
          </w:p>
          <w:p w:rsidR="001442F7" w:rsidRDefault="00A31BC4">
            <w:pPr>
              <w:rPr>
                <w:color w:val="000000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u w:val="single"/>
                <w:lang w:val="uk-UA"/>
              </w:rPr>
              <w:t>для МСБ мінімально:  500 000 гривень; 20 000 доларів США; 20 000 євро</w:t>
            </w:r>
          </w:p>
          <w:p w:rsidR="001442F7" w:rsidRDefault="00A31BC4">
            <w:pPr>
              <w:rPr>
                <w:color w:val="000000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u w:val="single"/>
                <w:lang w:val="uk-UA"/>
              </w:rPr>
              <w:t>для КБ мінімально: 1 000 000 гривень; 50 000 доларів США; 50 000 євро)</w:t>
            </w:r>
          </w:p>
          <w:p w:rsidR="001442F7" w:rsidRDefault="001442F7">
            <w:pPr>
              <w:rPr>
                <w:i/>
                <w:color w:val="008000"/>
                <w:sz w:val="20"/>
                <w:szCs w:val="20"/>
                <w:lang w:val="uk-UA"/>
              </w:rPr>
            </w:pPr>
          </w:p>
        </w:tc>
      </w:tr>
      <w:tr w:rsidR="001442F7">
        <w:tc>
          <w:tcPr>
            <w:tcW w:w="4252" w:type="dxa"/>
            <w:gridSpan w:val="2"/>
            <w:vAlign w:val="center"/>
          </w:tcPr>
          <w:p w:rsidR="001442F7" w:rsidRDefault="00A31B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 xml:space="preserve">2.2. Строк розміщення Траншу </w:t>
            </w:r>
          </w:p>
        </w:tc>
        <w:tc>
          <w:tcPr>
            <w:tcW w:w="6663" w:type="dxa"/>
            <w:gridSpan w:val="2"/>
            <w:vAlign w:val="center"/>
          </w:tcPr>
          <w:p w:rsidR="001442F7" w:rsidRDefault="00A31BC4">
            <w:pPr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 робочого дня (Операційного дня) фактичного надходження грошових коштів на депозитний рахунок по робочий день (Операційний день) повернення Вкладу</w:t>
            </w:r>
          </w:p>
          <w:p w:rsidR="001442F7" w:rsidRDefault="00A31BC4">
            <w:pPr>
              <w:rPr>
                <w:color w:val="000000"/>
                <w:lang w:val="uk-UA"/>
              </w:rPr>
            </w:pPr>
            <w:r>
              <w:rPr>
                <w:i/>
                <w:color w:val="008000"/>
                <w:sz w:val="16"/>
                <w:szCs w:val="16"/>
                <w:lang w:val="uk-UA"/>
              </w:rPr>
              <w:t>/доповнюється в разі здійснення Банком Дебетового переказу залишку коштів з поточного рахунку на встановлений проміжок часу/</w:t>
            </w:r>
          </w:p>
          <w:p w:rsidR="001442F7" w:rsidRDefault="00A31BC4">
            <w:pPr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Період розміщення Траншів з “_____”_____________20___р. по “___”_________20____р</w:t>
            </w:r>
          </w:p>
        </w:tc>
      </w:tr>
      <w:tr w:rsidR="001442F7">
        <w:tc>
          <w:tcPr>
            <w:tcW w:w="4252" w:type="dxa"/>
            <w:gridSpan w:val="2"/>
            <w:vAlign w:val="center"/>
          </w:tcPr>
          <w:p w:rsidR="001442F7" w:rsidRDefault="00A31B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2.3. Процентна ставка</w:t>
            </w:r>
          </w:p>
        </w:tc>
        <w:tc>
          <w:tcPr>
            <w:tcW w:w="6663" w:type="dxa"/>
            <w:gridSpan w:val="2"/>
            <w:vAlign w:val="center"/>
          </w:tcPr>
          <w:p w:rsidR="001442F7" w:rsidRDefault="00A31BC4">
            <w:pPr>
              <w:rPr>
                <w:i/>
                <w:sz w:val="18"/>
                <w:szCs w:val="18"/>
                <w:u w:val="single"/>
                <w:lang w:val="uk-UA"/>
              </w:rPr>
            </w:pPr>
            <w:r>
              <w:rPr>
                <w:i/>
                <w:sz w:val="18"/>
                <w:szCs w:val="18"/>
                <w:u w:val="single"/>
                <w:lang w:val="uk-UA"/>
              </w:rPr>
              <w:t xml:space="preserve">__,__% </w:t>
            </w:r>
          </w:p>
          <w:p w:rsidR="001442F7" w:rsidRDefault="00A31BC4">
            <w:pPr>
              <w:rPr>
                <w:color w:val="000000"/>
                <w:lang w:val="uk-UA"/>
              </w:rPr>
            </w:pPr>
            <w:r>
              <w:rPr>
                <w:i/>
                <w:color w:val="00B050"/>
                <w:sz w:val="18"/>
                <w:szCs w:val="18"/>
                <w:u w:val="single"/>
                <w:lang w:val="uk-UA"/>
              </w:rPr>
              <w:t xml:space="preserve">або </w:t>
            </w:r>
            <w:r>
              <w:rPr>
                <w:i/>
                <w:color w:val="008000"/>
                <w:sz w:val="16"/>
                <w:szCs w:val="16"/>
                <w:lang w:val="uk-UA"/>
              </w:rPr>
              <w:t>/обирається в разі здійснення Банком Дебетового переказу залишку коштів з поточного рахунку на встановлений проміжок часу/</w:t>
            </w:r>
          </w:p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перший транш* розміщується під__,_%, кожен наступний Транш розміщується під процентну ставку, що визначена на Сайті Банку на дату розміщення Траншу або під процентну ставку, визначену в направленому Банком повідомленні засобами Системи (в разі його направлення Клієнту)</w:t>
            </w:r>
          </w:p>
          <w:p w:rsidR="001442F7" w:rsidRDefault="00A31BC4">
            <w:pPr>
              <w:rPr>
                <w:color w:val="1155CC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*Під першим Траншем розуміється розміщення грошових коштів в день укладання Заяви на розміщення траншу</w:t>
            </w:r>
          </w:p>
        </w:tc>
      </w:tr>
      <w:tr w:rsidR="001442F7">
        <w:tc>
          <w:tcPr>
            <w:tcW w:w="4252" w:type="dxa"/>
            <w:gridSpan w:val="2"/>
            <w:vAlign w:val="center"/>
          </w:tcPr>
          <w:p w:rsidR="001442F7" w:rsidRDefault="00A31B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2.4. Номер поточного рахунку для здійснення Дебетового переказу грошових коштів</w:t>
            </w:r>
          </w:p>
        </w:tc>
        <w:tc>
          <w:tcPr>
            <w:tcW w:w="6663" w:type="dxa"/>
            <w:gridSpan w:val="2"/>
            <w:vAlign w:val="center"/>
          </w:tcPr>
          <w:p w:rsidR="001442F7" w:rsidRDefault="00A31BC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UA ___________________________</w:t>
            </w:r>
          </w:p>
          <w:p w:rsidR="001442F7" w:rsidRDefault="00A31BC4">
            <w:pPr>
              <w:rPr>
                <w:color w:val="008000"/>
                <w:sz w:val="20"/>
                <w:szCs w:val="20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&lt;у випадку якщо розміщення коштів здійснюватиметься з рахунку відкритого в іншому банку, зазначається прочерк &gt;</w:t>
            </w:r>
          </w:p>
        </w:tc>
      </w:tr>
      <w:tr w:rsidR="001442F7">
        <w:trPr>
          <w:trHeight w:val="57"/>
        </w:trPr>
        <w:tc>
          <w:tcPr>
            <w:tcW w:w="4252" w:type="dxa"/>
            <w:gridSpan w:val="2"/>
            <w:vAlign w:val="center"/>
          </w:tcPr>
          <w:p w:rsidR="001442F7" w:rsidRDefault="00A31B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2.5. Можливість поповнення Траншу</w:t>
            </w:r>
          </w:p>
        </w:tc>
        <w:tc>
          <w:tcPr>
            <w:tcW w:w="6663" w:type="dxa"/>
            <w:gridSpan w:val="2"/>
            <w:vAlign w:val="center"/>
          </w:tcPr>
          <w:p w:rsidR="001442F7" w:rsidRDefault="00A31BC4">
            <w:pPr>
              <w:rPr>
                <w:color w:val="0000FF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Не передбачено </w:t>
            </w:r>
          </w:p>
        </w:tc>
      </w:tr>
      <w:tr w:rsidR="001442F7">
        <w:tc>
          <w:tcPr>
            <w:tcW w:w="4252" w:type="dxa"/>
            <w:gridSpan w:val="2"/>
            <w:vAlign w:val="center"/>
          </w:tcPr>
          <w:p w:rsidR="001442F7" w:rsidRDefault="00A31B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2.6. Можливість пролонгації Траншу</w:t>
            </w:r>
          </w:p>
        </w:tc>
        <w:tc>
          <w:tcPr>
            <w:tcW w:w="6663" w:type="dxa"/>
            <w:gridSpan w:val="2"/>
            <w:vAlign w:val="center"/>
          </w:tcPr>
          <w:p w:rsidR="001442F7" w:rsidRDefault="00A31BC4">
            <w:pPr>
              <w:rPr>
                <w:color w:val="008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 передбачено</w:t>
            </w:r>
          </w:p>
        </w:tc>
      </w:tr>
      <w:tr w:rsidR="001442F7">
        <w:trPr>
          <w:trHeight w:val="1068"/>
        </w:trPr>
        <w:tc>
          <w:tcPr>
            <w:tcW w:w="4252" w:type="dxa"/>
            <w:gridSpan w:val="2"/>
            <w:vMerge w:val="restart"/>
            <w:vAlign w:val="center"/>
          </w:tcPr>
          <w:p w:rsidR="001442F7" w:rsidRDefault="00A31BC4">
            <w:pPr>
              <w:tabs>
                <w:tab w:val="left" w:pos="7740"/>
              </w:tabs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2.7. Реквізити рахунку для: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663" w:type="dxa"/>
            <w:gridSpan w:val="2"/>
            <w:vAlign w:val="center"/>
          </w:tcPr>
          <w:p w:rsidR="001442F7" w:rsidRDefault="00A31BC4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&lt;варіант обирається якщо Транш в гривні, або якщо Транш в іноземній валюті та повернення коштів буде </w:t>
            </w:r>
            <w:proofErr w:type="spellStart"/>
            <w:r>
              <w:rPr>
                <w:i/>
                <w:color w:val="00B050"/>
                <w:sz w:val="16"/>
                <w:szCs w:val="16"/>
                <w:lang w:val="uk-UA"/>
              </w:rPr>
              <w:t>здійснюватись</w:t>
            </w:r>
            <w:proofErr w:type="spellEnd"/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на рахунок відкритий в АБ «УКРГАЗБАНК» &gt;</w:t>
            </w:r>
          </w:p>
          <w:p w:rsidR="001442F7" w:rsidRDefault="00A31BC4">
            <w:pPr>
              <w:tabs>
                <w:tab w:val="left" w:pos="284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Виплати процентів: № 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UA </w:t>
            </w:r>
            <w:r>
              <w:rPr>
                <w:color w:val="000000"/>
                <w:sz w:val="20"/>
                <w:szCs w:val="20"/>
                <w:lang w:val="uk-UA"/>
              </w:rPr>
              <w:t>___________________ ;</w:t>
            </w:r>
          </w:p>
          <w:p w:rsidR="001442F7" w:rsidRDefault="00A31BC4">
            <w:pPr>
              <w:tabs>
                <w:tab w:val="left" w:pos="284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Виплати суми Траншу: №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UA__</w:t>
            </w:r>
            <w:r>
              <w:rPr>
                <w:color w:val="000000"/>
                <w:sz w:val="20"/>
                <w:szCs w:val="20"/>
                <w:lang w:val="uk-UA"/>
              </w:rPr>
              <w:t>___________________ ;</w:t>
            </w:r>
          </w:p>
          <w:p w:rsidR="001442F7" w:rsidRDefault="00A31BC4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&lt; варіант обирається якщо вклад  в  національній валюті та повернення коштів буде </w:t>
            </w:r>
            <w:proofErr w:type="spellStart"/>
            <w:r>
              <w:rPr>
                <w:i/>
                <w:color w:val="00B050"/>
                <w:sz w:val="16"/>
                <w:szCs w:val="16"/>
                <w:lang w:val="uk-UA"/>
              </w:rPr>
              <w:t>здійснюватись</w:t>
            </w:r>
            <w:proofErr w:type="spellEnd"/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на рахунок відкритий в іншому банку &gt;</w:t>
            </w:r>
          </w:p>
          <w:p w:rsidR="001442F7" w:rsidRDefault="00A31BC4">
            <w:pPr>
              <w:tabs>
                <w:tab w:val="left" w:pos="284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</w:t>
            </w:r>
            <w:r>
              <w:rPr>
                <w:color w:val="000000"/>
                <w:sz w:val="20"/>
                <w:szCs w:val="20"/>
                <w:lang w:val="uk-UA"/>
              </w:rPr>
              <w:t>Виплати процентів в тому числі з моменту пролонгації: № UA________________________  відкритий в ___________ ;</w:t>
            </w:r>
          </w:p>
          <w:p w:rsidR="001442F7" w:rsidRDefault="00A31BC4">
            <w:pPr>
              <w:tabs>
                <w:tab w:val="left" w:pos="284"/>
              </w:tabs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   Виплати суми Вкладу в тому числі з моменту пролонгації: № UA______________________ , відкритий в ___________ ;</w:t>
            </w:r>
          </w:p>
        </w:tc>
      </w:tr>
      <w:tr w:rsidR="001442F7">
        <w:trPr>
          <w:trHeight w:val="2179"/>
        </w:trPr>
        <w:tc>
          <w:tcPr>
            <w:tcW w:w="4252" w:type="dxa"/>
            <w:gridSpan w:val="2"/>
            <w:vMerge/>
            <w:vAlign w:val="center"/>
          </w:tcPr>
          <w:p w:rsidR="001442F7" w:rsidRDefault="001442F7">
            <w:pPr>
              <w:widowControl w:val="0"/>
              <w:spacing w:line="276" w:lineRule="auto"/>
              <w:rPr>
                <w:color w:val="008000"/>
                <w:sz w:val="20"/>
                <w:szCs w:val="20"/>
                <w:lang w:val="uk-UA"/>
              </w:rPr>
            </w:pPr>
          </w:p>
        </w:tc>
        <w:tc>
          <w:tcPr>
            <w:tcW w:w="6663" w:type="dxa"/>
            <w:gridSpan w:val="2"/>
            <w:tcBorders>
              <w:bottom w:val="single" w:sz="4" w:space="0" w:color="000000"/>
            </w:tcBorders>
            <w:vAlign w:val="center"/>
          </w:tcPr>
          <w:p w:rsidR="001442F7" w:rsidRDefault="00A31BC4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&lt; варіант обирається якщо Транш в іноземній валюті та повернення коштів буде </w:t>
            </w:r>
            <w:proofErr w:type="spellStart"/>
            <w:r>
              <w:rPr>
                <w:i/>
                <w:color w:val="00B050"/>
                <w:sz w:val="16"/>
                <w:szCs w:val="16"/>
                <w:lang w:val="uk-UA"/>
              </w:rPr>
              <w:t>здійснюватись</w:t>
            </w:r>
            <w:proofErr w:type="spellEnd"/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на рахунок відкритий в іншому банку &gt;</w:t>
            </w:r>
          </w:p>
          <w:p w:rsidR="001442F7" w:rsidRDefault="00A31BC4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Виплати процентів</w:t>
            </w:r>
            <w:r>
              <w:rPr>
                <w:color w:val="0000FF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та суми Траншу:</w:t>
            </w:r>
          </w:p>
          <w:p w:rsidR="001442F7" w:rsidRDefault="00A31BC4">
            <w:pPr>
              <w:ind w:left="-46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Correspondent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Bank</w:t>
            </w:r>
            <w:proofErr w:type="spellEnd"/>
            <w:r>
              <w:rPr>
                <w:sz w:val="20"/>
                <w:szCs w:val="20"/>
                <w:lang w:val="uk-UA"/>
              </w:rPr>
              <w:t>/Банк кореспондент:</w:t>
            </w:r>
          </w:p>
          <w:p w:rsidR="001442F7" w:rsidRDefault="00A31BC4">
            <w:pPr>
              <w:ind w:left="-46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SWIFT </w:t>
            </w:r>
            <w:proofErr w:type="spellStart"/>
            <w:r>
              <w:rPr>
                <w:sz w:val="20"/>
                <w:szCs w:val="20"/>
                <w:lang w:val="uk-UA"/>
              </w:rPr>
              <w:t>code</w:t>
            </w:r>
            <w:proofErr w:type="spellEnd"/>
            <w:r>
              <w:rPr>
                <w:sz w:val="20"/>
                <w:szCs w:val="20"/>
                <w:lang w:val="uk-UA"/>
              </w:rPr>
              <w:t>:</w:t>
            </w:r>
          </w:p>
          <w:p w:rsidR="001442F7" w:rsidRDefault="00A31BC4">
            <w:pPr>
              <w:ind w:left="-46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Beneficiary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Bank</w:t>
            </w:r>
            <w:proofErr w:type="spellEnd"/>
            <w:r>
              <w:rPr>
                <w:sz w:val="20"/>
                <w:szCs w:val="20"/>
                <w:lang w:val="uk-UA"/>
              </w:rPr>
              <w:t>/Банк одержувача:</w:t>
            </w:r>
          </w:p>
          <w:p w:rsidR="001442F7" w:rsidRDefault="00A31BC4">
            <w:pPr>
              <w:ind w:left="-46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SWIFT </w:t>
            </w:r>
            <w:proofErr w:type="spellStart"/>
            <w:r>
              <w:rPr>
                <w:sz w:val="20"/>
                <w:szCs w:val="20"/>
                <w:lang w:val="uk-UA"/>
              </w:rPr>
              <w:t>code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</w:t>
            </w:r>
          </w:p>
          <w:p w:rsidR="001442F7" w:rsidRDefault="00A31BC4">
            <w:pPr>
              <w:ind w:left="-46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Асс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.№: </w:t>
            </w:r>
          </w:p>
          <w:p w:rsidR="001442F7" w:rsidRDefault="00A31BC4">
            <w:pPr>
              <w:ind w:left="-46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Beneficiary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  </w:t>
            </w:r>
          </w:p>
          <w:p w:rsidR="001442F7" w:rsidRDefault="00A31BC4">
            <w:pPr>
              <w:ind w:left="-46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Adress</w:t>
            </w:r>
            <w:proofErr w:type="spellEnd"/>
            <w:r>
              <w:rPr>
                <w:sz w:val="20"/>
                <w:szCs w:val="20"/>
                <w:lang w:val="uk-UA"/>
              </w:rPr>
              <w:t>:</w:t>
            </w:r>
          </w:p>
        </w:tc>
      </w:tr>
      <w:tr w:rsidR="001442F7">
        <w:tc>
          <w:tcPr>
            <w:tcW w:w="10915" w:type="dxa"/>
            <w:gridSpan w:val="4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1442F7" w:rsidRDefault="00A31BC4">
            <w:pPr>
              <w:tabs>
                <w:tab w:val="left" w:pos="460"/>
              </w:tabs>
              <w:ind w:left="-58"/>
              <w:rPr>
                <w:i/>
                <w:color w:val="008000"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3. Інші умови </w:t>
            </w:r>
          </w:p>
        </w:tc>
      </w:tr>
      <w:tr w:rsidR="001442F7" w:rsidRPr="00FA5068">
        <w:tc>
          <w:tcPr>
            <w:tcW w:w="10915" w:type="dxa"/>
            <w:gridSpan w:val="4"/>
            <w:shd w:val="clear" w:color="auto" w:fill="FFFFFF"/>
            <w:vAlign w:val="center"/>
          </w:tcPr>
          <w:p w:rsidR="001442F7" w:rsidRDefault="00A31BC4">
            <w:pPr>
              <w:numPr>
                <w:ilvl w:val="1"/>
                <w:numId w:val="6"/>
              </w:numPr>
              <w:tabs>
                <w:tab w:val="left" w:pos="460"/>
              </w:tabs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Сторони погоджуються, що ця Заява на розміщення траншу за своєю юридичною силою прирівнюється до додаткової угоди до Договору банківського вкладу №_________________ від ___.____.20___р.</w:t>
            </w:r>
          </w:p>
          <w:p w:rsidR="001442F7" w:rsidRDefault="00A31BC4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&lt; наступний пункт додається якщо Транш в іноземній валюті та повернення коштів буде </w:t>
            </w:r>
            <w:proofErr w:type="spellStart"/>
            <w:r>
              <w:rPr>
                <w:i/>
                <w:color w:val="00B050"/>
                <w:sz w:val="16"/>
                <w:szCs w:val="16"/>
                <w:lang w:val="uk-UA"/>
              </w:rPr>
              <w:t>здійснюватись</w:t>
            </w:r>
            <w:proofErr w:type="spellEnd"/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на рахунок відкритий в іншому банку &gt;</w:t>
            </w:r>
          </w:p>
          <w:p w:rsidR="001442F7" w:rsidRDefault="00A31BC4">
            <w:pPr>
              <w:tabs>
                <w:tab w:val="left" w:pos="460"/>
              </w:tabs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3.2. У випадку, якщо поточний рахунок Вкладника в іноземній валюті, на який Банк здійснює виплату процентів та суми Траншу відкритий не в Банку, а в іншій банківській установі Вкладник погоджується, що всі комісії банків-кореспондентів при зарахуванні суми Траншу та нарахованих процентів на поточний рахунок Вкладника в іноземній валюті в іншій банківській установі, утримуються банками –кореспондентами із суми Траншу та  суми нарахованих процентів.</w:t>
            </w:r>
          </w:p>
        </w:tc>
      </w:tr>
      <w:tr w:rsidR="001442F7">
        <w:trPr>
          <w:trHeight w:val="1385"/>
        </w:trPr>
        <w:tc>
          <w:tcPr>
            <w:tcW w:w="10915" w:type="dxa"/>
            <w:gridSpan w:val="4"/>
            <w:shd w:val="clear" w:color="auto" w:fill="FFFFFF"/>
            <w:vAlign w:val="center"/>
          </w:tcPr>
          <w:p w:rsidR="001442F7" w:rsidRDefault="001442F7">
            <w:pPr>
              <w:widowControl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</w:p>
          <w:tbl>
            <w:tblPr>
              <w:tblStyle w:val="Style70"/>
              <w:tblW w:w="978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283"/>
              <w:gridCol w:w="2693"/>
              <w:gridCol w:w="567"/>
              <w:gridCol w:w="2835"/>
            </w:tblGrid>
            <w:tr w:rsidR="001442F7" w:rsidRPr="00FA5068">
              <w:trPr>
                <w:cantSplit/>
              </w:trPr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1442F7" w:rsidRDefault="001442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  <w:p w:rsidR="001442F7" w:rsidRDefault="001442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83" w:type="dxa"/>
                  <w:vMerge w:val="restart"/>
                </w:tcPr>
                <w:p w:rsidR="001442F7" w:rsidRDefault="001442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1442F7" w:rsidRDefault="001442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:rsidR="001442F7" w:rsidRDefault="00A31BC4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1442F7" w:rsidRDefault="001442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1442F7">
              <w:trPr>
                <w:cantSplit/>
                <w:trHeight w:val="81"/>
              </w:trPr>
              <w:tc>
                <w:tcPr>
                  <w:tcW w:w="340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1442F7" w:rsidRDefault="00A31BC4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(посада уповноваженої особи Вкладника)</w:t>
                  </w:r>
                </w:p>
              </w:tc>
              <w:tc>
                <w:tcPr>
                  <w:tcW w:w="283" w:type="dxa"/>
                  <w:vMerge/>
                </w:tcPr>
                <w:p w:rsidR="001442F7" w:rsidRDefault="001442F7">
                  <w:pPr>
                    <w:widowControl w:val="0"/>
                    <w:spacing w:line="276" w:lineRule="auto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1442F7" w:rsidRDefault="00A31BC4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color w:val="000000"/>
                      <w:sz w:val="18"/>
                      <w:szCs w:val="18"/>
                      <w:lang w:val="uk-UA"/>
                    </w:rPr>
                    <w:t>(підпис</w:t>
                  </w:r>
                  <w:r>
                    <w:rPr>
                      <w:i/>
                      <w:color w:val="000000"/>
                      <w:sz w:val="20"/>
                      <w:szCs w:val="20"/>
                      <w:lang w:val="uk-UA"/>
                    </w:rPr>
                    <w:t>/ЕП</w:t>
                  </w:r>
                  <w:r>
                    <w:rPr>
                      <w:i/>
                      <w:color w:val="000000"/>
                      <w:sz w:val="18"/>
                      <w:szCs w:val="18"/>
                      <w:lang w:val="uk-UA"/>
                    </w:rPr>
                    <w:t>)</w:t>
                  </w:r>
                </w:p>
              </w:tc>
              <w:tc>
                <w:tcPr>
                  <w:tcW w:w="567" w:type="dxa"/>
                  <w:vMerge/>
                </w:tcPr>
                <w:p w:rsidR="001442F7" w:rsidRDefault="001442F7">
                  <w:pPr>
                    <w:widowControl w:val="0"/>
                    <w:spacing w:line="276" w:lineRule="auto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1442F7" w:rsidRDefault="00A31BC4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(Прізвище та ініціали)</w:t>
                  </w:r>
                </w:p>
              </w:tc>
            </w:tr>
          </w:tbl>
          <w:p w:rsidR="001442F7" w:rsidRDefault="00A31BC4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       </w:t>
            </w:r>
            <w:r>
              <w:rPr>
                <w:sz w:val="18"/>
                <w:szCs w:val="18"/>
                <w:lang w:val="uk-UA"/>
              </w:rPr>
              <w:tab/>
            </w:r>
            <w:r>
              <w:rPr>
                <w:sz w:val="18"/>
                <w:szCs w:val="18"/>
                <w:lang w:val="uk-UA"/>
              </w:rPr>
              <w:tab/>
            </w:r>
            <w:r>
              <w:rPr>
                <w:sz w:val="18"/>
                <w:szCs w:val="18"/>
                <w:lang w:val="uk-UA"/>
              </w:rPr>
              <w:tab/>
            </w:r>
            <w:r>
              <w:rPr>
                <w:sz w:val="18"/>
                <w:szCs w:val="18"/>
                <w:lang w:val="uk-UA"/>
              </w:rPr>
              <w:tab/>
              <w:t xml:space="preserve">М.П. </w:t>
            </w:r>
            <w:r>
              <w:rPr>
                <w:i/>
                <w:sz w:val="16"/>
                <w:szCs w:val="16"/>
                <w:lang w:val="uk-UA"/>
              </w:rPr>
              <w:t>(за наявності)</w:t>
            </w:r>
          </w:p>
          <w:p w:rsidR="001442F7" w:rsidRDefault="001442F7">
            <w:pPr>
              <w:tabs>
                <w:tab w:val="left" w:pos="460"/>
              </w:tabs>
              <w:ind w:left="-58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1442F7" w:rsidRDefault="001442F7">
      <w:pPr>
        <w:pBdr>
          <w:bottom w:val="single" w:sz="12" w:space="1" w:color="000000"/>
        </w:pBdr>
        <w:ind w:left="284" w:firstLine="424"/>
        <w:rPr>
          <w:sz w:val="20"/>
          <w:szCs w:val="20"/>
          <w:lang w:val="uk-UA"/>
        </w:rPr>
      </w:pPr>
    </w:p>
    <w:tbl>
      <w:tblPr>
        <w:tblStyle w:val="Style71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1442F7" w:rsidRPr="00FA5068">
        <w:trPr>
          <w:trHeight w:val="32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F7" w:rsidRDefault="001442F7">
            <w:pPr>
              <w:tabs>
                <w:tab w:val="left" w:pos="7740"/>
              </w:tabs>
              <w:jc w:val="center"/>
              <w:rPr>
                <w:b/>
                <w:sz w:val="8"/>
                <w:szCs w:val="8"/>
                <w:lang w:val="uk-UA"/>
              </w:rPr>
            </w:pPr>
          </w:p>
          <w:p w:rsidR="001442F7" w:rsidRDefault="00A31BC4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Відмітки банку</w:t>
            </w:r>
          </w:p>
          <w:p w:rsidR="001442F7" w:rsidRDefault="00A31BC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B050"/>
                <w:sz w:val="20"/>
                <w:szCs w:val="20"/>
                <w:lang w:val="uk-UA"/>
              </w:rPr>
              <w:t>&lt;</w:t>
            </w:r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 xml:space="preserve">у випадку підписання Клієнтом Заяви кваліфікованим електронним підписом в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>т.ч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 xml:space="preserve">. з використання процедури віддаленої ідентифікації та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>відеоверифікації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 xml:space="preserve"> Клієнта «Відмітки Банку» друкується та заповнюється окремо</w:t>
            </w:r>
            <w:r>
              <w:rPr>
                <w:i/>
                <w:color w:val="00B050"/>
                <w:sz w:val="20"/>
                <w:szCs w:val="20"/>
                <w:lang w:val="uk-UA"/>
              </w:rPr>
              <w:t>&gt;</w:t>
            </w:r>
          </w:p>
          <w:p w:rsidR="001442F7" w:rsidRDefault="001442F7">
            <w:pPr>
              <w:tabs>
                <w:tab w:val="left" w:pos="77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42F7">
        <w:trPr>
          <w:trHeight w:val="32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442F7" w:rsidRDefault="00A31BC4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Заява прийнята Банком</w:t>
            </w:r>
          </w:p>
        </w:tc>
      </w:tr>
      <w:tr w:rsidR="001442F7">
        <w:trPr>
          <w:trHeight w:val="32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«__» ______________________ 20___ р.                </w:t>
            </w:r>
          </w:p>
          <w:p w:rsidR="001442F7" w:rsidRDefault="001442F7">
            <w:pPr>
              <w:jc w:val="both"/>
              <w:rPr>
                <w:sz w:val="20"/>
                <w:szCs w:val="20"/>
                <w:lang w:val="uk-UA"/>
              </w:rPr>
            </w:pPr>
          </w:p>
          <w:p w:rsidR="001442F7" w:rsidRDefault="001442F7">
            <w:pPr>
              <w:jc w:val="both"/>
              <w:rPr>
                <w:sz w:val="20"/>
                <w:szCs w:val="20"/>
                <w:lang w:val="uk-UA"/>
              </w:rPr>
            </w:pPr>
          </w:p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Посада відповідального виконавця Банку, який отримав Заяву ______________________________________________</w:t>
            </w:r>
          </w:p>
          <w:p w:rsidR="001442F7" w:rsidRDefault="001442F7">
            <w:pPr>
              <w:jc w:val="both"/>
              <w:rPr>
                <w:sz w:val="20"/>
                <w:szCs w:val="20"/>
                <w:lang w:val="uk-UA"/>
              </w:rPr>
            </w:pPr>
          </w:p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ПІБ __________________________________      _________________________           Відбиток штампа Банку </w:t>
            </w:r>
            <w:r>
              <w:rPr>
                <w:i/>
                <w:color w:val="00B050"/>
                <w:sz w:val="20"/>
                <w:szCs w:val="20"/>
                <w:lang w:val="uk-UA"/>
              </w:rPr>
              <w:t>&lt;для паперової форми Заяви&gt;</w:t>
            </w:r>
          </w:p>
          <w:p w:rsidR="001442F7" w:rsidRDefault="00A31BC4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(підпис</w:t>
            </w:r>
            <w:r>
              <w:rPr>
                <w:i/>
                <w:sz w:val="20"/>
                <w:szCs w:val="20"/>
                <w:lang w:val="uk-UA"/>
              </w:rPr>
              <w:t>/ЕП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1442F7">
        <w:trPr>
          <w:trHeight w:val="32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442F7" w:rsidRDefault="00A31BC4">
            <w:pPr>
              <w:tabs>
                <w:tab w:val="left" w:pos="7740"/>
              </w:tabs>
              <w:ind w:right="34"/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Заяву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відхилено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Банком 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>&lt; в разі відсутності причини відхилення Банком Клопотання, розділ видаляється&gt;</w:t>
            </w:r>
          </w:p>
        </w:tc>
      </w:tr>
      <w:tr w:rsidR="001442F7">
        <w:trPr>
          <w:trHeight w:val="1985"/>
        </w:trPr>
        <w:tc>
          <w:tcPr>
            <w:tcW w:w="10915" w:type="dxa"/>
          </w:tcPr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«__» ______________________ 20___ р.</w:t>
            </w:r>
          </w:p>
          <w:p w:rsidR="001442F7" w:rsidRDefault="00A31B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Причина відхилення Заяви  ____________________________________________________________________________________________</w:t>
            </w:r>
          </w:p>
          <w:p w:rsidR="001442F7" w:rsidRDefault="001442F7">
            <w:pPr>
              <w:jc w:val="both"/>
              <w:rPr>
                <w:sz w:val="20"/>
                <w:szCs w:val="20"/>
                <w:lang w:val="uk-UA"/>
              </w:rPr>
            </w:pPr>
          </w:p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Посада відповідального виконавця Банку, який отримав Заяву ______________________________________________</w:t>
            </w:r>
          </w:p>
          <w:p w:rsidR="001442F7" w:rsidRDefault="001442F7">
            <w:pPr>
              <w:jc w:val="both"/>
              <w:rPr>
                <w:sz w:val="20"/>
                <w:szCs w:val="20"/>
                <w:lang w:val="uk-UA"/>
              </w:rPr>
            </w:pPr>
          </w:p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ПІБ __________________________________      _________________________           Відбиток штампа Банку </w:t>
            </w:r>
            <w:r>
              <w:rPr>
                <w:i/>
                <w:color w:val="00B050"/>
                <w:sz w:val="20"/>
                <w:szCs w:val="20"/>
                <w:lang w:val="uk-UA"/>
              </w:rPr>
              <w:t>&lt;для паперової форми Заяви&gt;</w:t>
            </w:r>
          </w:p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(підпис</w:t>
            </w:r>
            <w:r>
              <w:rPr>
                <w:i/>
                <w:sz w:val="20"/>
                <w:szCs w:val="20"/>
                <w:lang w:val="uk-UA"/>
              </w:rPr>
              <w:t>/ЕП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1442F7">
        <w:trPr>
          <w:trHeight w:val="870"/>
        </w:trPr>
        <w:tc>
          <w:tcPr>
            <w:tcW w:w="10915" w:type="dxa"/>
            <w:shd w:val="clear" w:color="auto" w:fill="FFFFFF"/>
            <w:vAlign w:val="center"/>
          </w:tcPr>
          <w:p w:rsidR="001442F7" w:rsidRDefault="00A31BC4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</w:t>
            </w:r>
            <w:r>
              <w:rPr>
                <w:sz w:val="20"/>
                <w:szCs w:val="20"/>
                <w:lang w:val="uk-UA"/>
              </w:rPr>
              <w:t xml:space="preserve">Керівник (уповноважена керівником особа)                            </w:t>
            </w:r>
            <w:r>
              <w:rPr>
                <w:sz w:val="18"/>
                <w:szCs w:val="18"/>
                <w:lang w:val="uk-UA"/>
              </w:rPr>
              <w:t xml:space="preserve">____________________ ____________________________ </w:t>
            </w:r>
          </w:p>
          <w:p w:rsidR="001442F7" w:rsidRDefault="00A31BC4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        (підпис</w:t>
            </w:r>
            <w:r>
              <w:rPr>
                <w:i/>
                <w:sz w:val="20"/>
                <w:szCs w:val="20"/>
                <w:lang w:val="uk-UA"/>
              </w:rPr>
              <w:t>/ЕП</w:t>
            </w:r>
            <w:r>
              <w:rPr>
                <w:i/>
                <w:sz w:val="16"/>
                <w:szCs w:val="16"/>
                <w:lang w:val="uk-UA"/>
              </w:rPr>
              <w:t>)                                     (Прізвище та ініціали)</w:t>
            </w:r>
          </w:p>
          <w:p w:rsidR="001442F7" w:rsidRDefault="00A31BC4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М.П.</w:t>
            </w:r>
            <w:r>
              <w:rPr>
                <w:sz w:val="18"/>
                <w:szCs w:val="18"/>
                <w:lang w:val="uk-UA"/>
              </w:rPr>
              <w:t xml:space="preserve">                 </w:t>
            </w:r>
            <w:r>
              <w:rPr>
                <w:sz w:val="18"/>
                <w:szCs w:val="18"/>
                <w:lang w:val="uk-UA"/>
              </w:rPr>
              <w:tab/>
            </w:r>
            <w:r>
              <w:rPr>
                <w:sz w:val="18"/>
                <w:szCs w:val="18"/>
                <w:lang w:val="uk-UA"/>
              </w:rPr>
              <w:tab/>
            </w:r>
            <w:r>
              <w:rPr>
                <w:sz w:val="18"/>
                <w:szCs w:val="18"/>
                <w:lang w:val="uk-UA"/>
              </w:rPr>
              <w:tab/>
            </w:r>
            <w:r>
              <w:rPr>
                <w:sz w:val="18"/>
                <w:szCs w:val="18"/>
                <w:lang w:val="uk-UA"/>
              </w:rPr>
              <w:tab/>
              <w:t xml:space="preserve"> </w:t>
            </w:r>
          </w:p>
        </w:tc>
      </w:tr>
    </w:tbl>
    <w:p w:rsidR="001442F7" w:rsidRDefault="001442F7">
      <w:pPr>
        <w:keepNext/>
        <w:rPr>
          <w:b/>
          <w:sz w:val="20"/>
          <w:szCs w:val="20"/>
          <w:lang w:val="uk-UA"/>
        </w:rPr>
      </w:pPr>
    </w:p>
    <w:p w:rsidR="001442F7" w:rsidRDefault="00A31BC4">
      <w:pPr>
        <w:keepNext/>
        <w:ind w:left="1416" w:firstLine="707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Примірник Заяви отримав: ________________ __________________ _______________________________ </w:t>
      </w:r>
    </w:p>
    <w:p w:rsidR="001442F7" w:rsidRDefault="00A31BC4">
      <w:pPr>
        <w:keepNext/>
        <w:rPr>
          <w:b/>
          <w:sz w:val="18"/>
          <w:szCs w:val="18"/>
          <w:lang w:val="uk-UA"/>
        </w:rPr>
      </w:pPr>
      <w:r>
        <w:rPr>
          <w:i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(дата)                       (підпис)                            (прізвище та ініціали)</w:t>
      </w:r>
    </w:p>
    <w:p w:rsidR="001442F7" w:rsidRDefault="001442F7">
      <w:pPr>
        <w:ind w:left="567"/>
        <w:jc w:val="both"/>
        <w:rPr>
          <w:b/>
          <w:sz w:val="18"/>
          <w:szCs w:val="18"/>
          <w:lang w:val="uk-UA"/>
        </w:rPr>
      </w:pPr>
    </w:p>
    <w:p w:rsidR="001442F7" w:rsidRDefault="001442F7">
      <w:pPr>
        <w:ind w:left="567"/>
        <w:jc w:val="both"/>
        <w:rPr>
          <w:b/>
          <w:sz w:val="18"/>
          <w:szCs w:val="18"/>
          <w:lang w:val="uk-UA"/>
        </w:rPr>
      </w:pPr>
    </w:p>
    <w:p w:rsidR="001442F7" w:rsidRDefault="001442F7">
      <w:pPr>
        <w:ind w:left="567"/>
        <w:jc w:val="both"/>
        <w:rPr>
          <w:b/>
          <w:sz w:val="18"/>
          <w:szCs w:val="18"/>
          <w:lang w:val="uk-UA"/>
        </w:rPr>
      </w:pPr>
    </w:p>
    <w:p w:rsidR="001442F7" w:rsidRDefault="001442F7">
      <w:pPr>
        <w:ind w:left="567"/>
        <w:jc w:val="both"/>
        <w:rPr>
          <w:b/>
          <w:sz w:val="18"/>
          <w:szCs w:val="18"/>
          <w:lang w:val="uk-UA"/>
        </w:rPr>
      </w:pPr>
    </w:p>
    <w:p w:rsidR="001442F7" w:rsidRDefault="001442F7">
      <w:pPr>
        <w:ind w:left="567"/>
        <w:jc w:val="both"/>
        <w:rPr>
          <w:b/>
          <w:sz w:val="18"/>
          <w:szCs w:val="18"/>
          <w:lang w:val="uk-UA"/>
        </w:rPr>
      </w:pPr>
    </w:p>
    <w:p w:rsidR="001442F7" w:rsidRDefault="001442F7">
      <w:pPr>
        <w:spacing w:after="240"/>
        <w:rPr>
          <w:b/>
          <w:sz w:val="18"/>
          <w:szCs w:val="18"/>
          <w:lang w:val="uk-UA"/>
        </w:rPr>
      </w:pPr>
    </w:p>
    <w:sectPr w:rsidR="001442F7">
      <w:pgSz w:w="11906" w:h="16838"/>
      <w:pgMar w:top="284" w:right="340" w:bottom="284" w:left="3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FE3" w:rsidRDefault="00152FE3">
      <w:r>
        <w:separator/>
      </w:r>
    </w:p>
  </w:endnote>
  <w:endnote w:type="continuationSeparator" w:id="0">
    <w:p w:rsidR="00152FE3" w:rsidRDefault="0015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FE3" w:rsidRDefault="00152FE3">
      <w:r>
        <w:separator/>
      </w:r>
    </w:p>
  </w:footnote>
  <w:footnote w:type="continuationSeparator" w:id="0">
    <w:p w:rsidR="00152FE3" w:rsidRDefault="00152FE3">
      <w:r>
        <w:continuationSeparator/>
      </w:r>
    </w:p>
  </w:footnote>
  <w:footnote w:id="1">
    <w:p w:rsidR="001442F7" w:rsidRDefault="00A31BC4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Фізичні</w:t>
      </w:r>
      <w:proofErr w:type="spellEnd"/>
      <w:r>
        <w:rPr>
          <w:sz w:val="16"/>
          <w:szCs w:val="16"/>
        </w:rPr>
        <w:t xml:space="preserve"> особи, </w:t>
      </w:r>
      <w:proofErr w:type="spellStart"/>
      <w:r>
        <w:rPr>
          <w:sz w:val="16"/>
          <w:szCs w:val="16"/>
        </w:rPr>
        <w:t>які</w:t>
      </w:r>
      <w:proofErr w:type="spellEnd"/>
      <w:r>
        <w:rPr>
          <w:sz w:val="16"/>
          <w:szCs w:val="16"/>
        </w:rPr>
        <w:t xml:space="preserve"> через </w:t>
      </w:r>
      <w:proofErr w:type="spellStart"/>
      <w:r>
        <w:rPr>
          <w:sz w:val="16"/>
          <w:szCs w:val="16"/>
        </w:rPr>
        <w:t>свої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релігійні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переконання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відмовляються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прийняття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реєстраційного</w:t>
      </w:r>
      <w:proofErr w:type="spellEnd"/>
      <w:r>
        <w:rPr>
          <w:sz w:val="16"/>
          <w:szCs w:val="16"/>
        </w:rPr>
        <w:t xml:space="preserve"> номера </w:t>
      </w:r>
      <w:proofErr w:type="spellStart"/>
      <w:r>
        <w:rPr>
          <w:sz w:val="16"/>
          <w:szCs w:val="16"/>
        </w:rPr>
        <w:t>облікової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картки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платника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податків</w:t>
      </w:r>
      <w:proofErr w:type="spellEnd"/>
      <w:r>
        <w:rPr>
          <w:sz w:val="16"/>
          <w:szCs w:val="16"/>
        </w:rPr>
        <w:t xml:space="preserve"> та </w:t>
      </w:r>
      <w:proofErr w:type="spellStart"/>
      <w:r>
        <w:rPr>
          <w:sz w:val="16"/>
          <w:szCs w:val="16"/>
        </w:rPr>
        <w:t>офіційно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повідомили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це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відповідний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контролюючий</w:t>
      </w:r>
      <w:proofErr w:type="spellEnd"/>
      <w:r>
        <w:rPr>
          <w:sz w:val="16"/>
          <w:szCs w:val="16"/>
        </w:rPr>
        <w:t xml:space="preserve"> орган і </w:t>
      </w:r>
      <w:proofErr w:type="spellStart"/>
      <w:r>
        <w:rPr>
          <w:sz w:val="16"/>
          <w:szCs w:val="16"/>
        </w:rPr>
        <w:t>мають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відмітку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/ </w:t>
      </w:r>
      <w:proofErr w:type="spellStart"/>
      <w:r>
        <w:rPr>
          <w:sz w:val="16"/>
          <w:szCs w:val="16"/>
        </w:rPr>
        <w:t>запис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електронному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безконтактному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носії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проставлено слово "</w:t>
      </w:r>
      <w:proofErr w:type="spellStart"/>
      <w:r>
        <w:rPr>
          <w:sz w:val="16"/>
          <w:szCs w:val="16"/>
        </w:rPr>
        <w:t>відмова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зазначають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серію</w:t>
      </w:r>
      <w:proofErr w:type="spellEnd"/>
      <w:r>
        <w:rPr>
          <w:sz w:val="16"/>
          <w:szCs w:val="16"/>
        </w:rPr>
        <w:t xml:space="preserve"> (за </w:t>
      </w:r>
      <w:proofErr w:type="spellStart"/>
      <w:r>
        <w:rPr>
          <w:sz w:val="16"/>
          <w:szCs w:val="16"/>
        </w:rPr>
        <w:t>наявності</w:t>
      </w:r>
      <w:proofErr w:type="spellEnd"/>
      <w:r>
        <w:rPr>
          <w:sz w:val="16"/>
          <w:szCs w:val="16"/>
        </w:rPr>
        <w:t>) та номер паспорта.</w:t>
      </w:r>
    </w:p>
  </w:footnote>
  <w:footnote w:id="2">
    <w:p w:rsidR="001442F7" w:rsidRDefault="00A31BC4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Фізичні</w:t>
      </w:r>
      <w:proofErr w:type="spellEnd"/>
      <w:r>
        <w:rPr>
          <w:sz w:val="16"/>
          <w:szCs w:val="16"/>
        </w:rPr>
        <w:t xml:space="preserve"> особи, </w:t>
      </w:r>
      <w:proofErr w:type="spellStart"/>
      <w:r>
        <w:rPr>
          <w:sz w:val="16"/>
          <w:szCs w:val="16"/>
        </w:rPr>
        <w:t>які</w:t>
      </w:r>
      <w:proofErr w:type="spellEnd"/>
      <w:r>
        <w:rPr>
          <w:sz w:val="16"/>
          <w:szCs w:val="16"/>
        </w:rPr>
        <w:t xml:space="preserve"> через </w:t>
      </w:r>
      <w:proofErr w:type="spellStart"/>
      <w:r>
        <w:rPr>
          <w:sz w:val="16"/>
          <w:szCs w:val="16"/>
        </w:rPr>
        <w:t>свої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релігійні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переконання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відмовляються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прийняття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реєстраційного</w:t>
      </w:r>
      <w:proofErr w:type="spellEnd"/>
      <w:r>
        <w:rPr>
          <w:sz w:val="16"/>
          <w:szCs w:val="16"/>
        </w:rPr>
        <w:t xml:space="preserve"> номера </w:t>
      </w:r>
      <w:proofErr w:type="spellStart"/>
      <w:r>
        <w:rPr>
          <w:sz w:val="16"/>
          <w:szCs w:val="16"/>
        </w:rPr>
        <w:t>облікової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картки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платника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податків</w:t>
      </w:r>
      <w:proofErr w:type="spellEnd"/>
      <w:r>
        <w:rPr>
          <w:sz w:val="16"/>
          <w:szCs w:val="16"/>
        </w:rPr>
        <w:t xml:space="preserve"> та </w:t>
      </w:r>
      <w:proofErr w:type="spellStart"/>
      <w:r>
        <w:rPr>
          <w:sz w:val="16"/>
          <w:szCs w:val="16"/>
        </w:rPr>
        <w:t>офіційно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повідомили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це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відповідний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контролюючий</w:t>
      </w:r>
      <w:proofErr w:type="spellEnd"/>
      <w:r>
        <w:rPr>
          <w:sz w:val="16"/>
          <w:szCs w:val="16"/>
        </w:rPr>
        <w:t xml:space="preserve"> орган і </w:t>
      </w:r>
      <w:proofErr w:type="spellStart"/>
      <w:r>
        <w:rPr>
          <w:sz w:val="16"/>
          <w:szCs w:val="16"/>
        </w:rPr>
        <w:t>мають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відмітку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/ </w:t>
      </w:r>
      <w:proofErr w:type="spellStart"/>
      <w:r>
        <w:rPr>
          <w:sz w:val="16"/>
          <w:szCs w:val="16"/>
        </w:rPr>
        <w:t>запис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електронному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безконтактному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носії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проставлено слово "</w:t>
      </w:r>
      <w:proofErr w:type="spellStart"/>
      <w:r>
        <w:rPr>
          <w:sz w:val="16"/>
          <w:szCs w:val="16"/>
        </w:rPr>
        <w:t>відмова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зазначають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серію</w:t>
      </w:r>
      <w:proofErr w:type="spellEnd"/>
      <w:r>
        <w:rPr>
          <w:sz w:val="16"/>
          <w:szCs w:val="16"/>
        </w:rPr>
        <w:t xml:space="preserve"> (за </w:t>
      </w:r>
      <w:proofErr w:type="spellStart"/>
      <w:r>
        <w:rPr>
          <w:sz w:val="16"/>
          <w:szCs w:val="16"/>
        </w:rPr>
        <w:t>наявності</w:t>
      </w:r>
      <w:proofErr w:type="spellEnd"/>
      <w:r>
        <w:rPr>
          <w:sz w:val="16"/>
          <w:szCs w:val="16"/>
        </w:rPr>
        <w:t>) та номер паспорта.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55B"/>
    <w:multiLevelType w:val="multilevel"/>
    <w:tmpl w:val="079B655B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07D78"/>
    <w:multiLevelType w:val="multilevel"/>
    <w:tmpl w:val="0CB07D78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302" w:hanging="360"/>
      </w:pPr>
    </w:lvl>
    <w:lvl w:ilvl="2">
      <w:start w:val="1"/>
      <w:numFmt w:val="decimal"/>
      <w:lvlText w:val="%1.%2.%3."/>
      <w:lvlJc w:val="left"/>
      <w:pPr>
        <w:ind w:left="662" w:hanging="720"/>
      </w:pPr>
    </w:lvl>
    <w:lvl w:ilvl="3">
      <w:start w:val="1"/>
      <w:numFmt w:val="decimal"/>
      <w:lvlText w:val="%1.%2.%3.%4."/>
      <w:lvlJc w:val="left"/>
      <w:pPr>
        <w:ind w:left="662" w:hanging="720"/>
      </w:pPr>
    </w:lvl>
    <w:lvl w:ilvl="4">
      <w:start w:val="1"/>
      <w:numFmt w:val="decimal"/>
      <w:lvlText w:val="%1.%2.%3.%4.%5."/>
      <w:lvlJc w:val="left"/>
      <w:pPr>
        <w:ind w:left="1022" w:hanging="1080"/>
      </w:pPr>
    </w:lvl>
    <w:lvl w:ilvl="5">
      <w:start w:val="1"/>
      <w:numFmt w:val="decimal"/>
      <w:lvlText w:val="%1.%2.%3.%4.%5.%6."/>
      <w:lvlJc w:val="left"/>
      <w:pPr>
        <w:ind w:left="1022" w:hanging="1080"/>
      </w:pPr>
    </w:lvl>
    <w:lvl w:ilvl="6">
      <w:start w:val="1"/>
      <w:numFmt w:val="decimal"/>
      <w:lvlText w:val="%1.%2.%3.%4.%5.%6.%7."/>
      <w:lvlJc w:val="left"/>
      <w:pPr>
        <w:ind w:left="1022" w:hanging="1080"/>
      </w:pPr>
    </w:lvl>
    <w:lvl w:ilvl="7">
      <w:start w:val="1"/>
      <w:numFmt w:val="decimal"/>
      <w:lvlText w:val="%1.%2.%3.%4.%5.%6.%7.%8."/>
      <w:lvlJc w:val="left"/>
      <w:pPr>
        <w:ind w:left="1382" w:hanging="1440"/>
      </w:pPr>
    </w:lvl>
    <w:lvl w:ilvl="8">
      <w:start w:val="1"/>
      <w:numFmt w:val="decimal"/>
      <w:lvlText w:val="%1.%2.%3.%4.%5.%6.%7.%8.%9."/>
      <w:lvlJc w:val="left"/>
      <w:pPr>
        <w:ind w:left="1382" w:hanging="1440"/>
      </w:pPr>
    </w:lvl>
  </w:abstractNum>
  <w:abstractNum w:abstractNumId="2" w15:restartNumberingAfterBreak="0">
    <w:nsid w:val="327C04AC"/>
    <w:multiLevelType w:val="multilevel"/>
    <w:tmpl w:val="327C04A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6AF3D92"/>
    <w:multiLevelType w:val="multilevel"/>
    <w:tmpl w:val="56AF3D9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" w15:restartNumberingAfterBreak="0">
    <w:nsid w:val="68C520B7"/>
    <w:multiLevelType w:val="multilevel"/>
    <w:tmpl w:val="68C520B7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5" w15:restartNumberingAfterBreak="0">
    <w:nsid w:val="725B4D3A"/>
    <w:multiLevelType w:val="multilevel"/>
    <w:tmpl w:val="725B4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EC"/>
    <w:rsid w:val="000417B6"/>
    <w:rsid w:val="000A2A31"/>
    <w:rsid w:val="000A5DBC"/>
    <w:rsid w:val="001107C5"/>
    <w:rsid w:val="001442F7"/>
    <w:rsid w:val="00152FE3"/>
    <w:rsid w:val="0017799F"/>
    <w:rsid w:val="001879CC"/>
    <w:rsid w:val="001B10F0"/>
    <w:rsid w:val="00266ACB"/>
    <w:rsid w:val="002852E9"/>
    <w:rsid w:val="00296067"/>
    <w:rsid w:val="00297F79"/>
    <w:rsid w:val="002B6F55"/>
    <w:rsid w:val="002D597F"/>
    <w:rsid w:val="00364D57"/>
    <w:rsid w:val="00370D18"/>
    <w:rsid w:val="00390B88"/>
    <w:rsid w:val="003B42AB"/>
    <w:rsid w:val="004B00DB"/>
    <w:rsid w:val="004C2A63"/>
    <w:rsid w:val="0052047D"/>
    <w:rsid w:val="0052369A"/>
    <w:rsid w:val="005A3D07"/>
    <w:rsid w:val="00617911"/>
    <w:rsid w:val="00644E88"/>
    <w:rsid w:val="006665F2"/>
    <w:rsid w:val="00666EC3"/>
    <w:rsid w:val="006A6FA8"/>
    <w:rsid w:val="007D736D"/>
    <w:rsid w:val="00807245"/>
    <w:rsid w:val="008255A8"/>
    <w:rsid w:val="00876BA8"/>
    <w:rsid w:val="008D5FEF"/>
    <w:rsid w:val="008F1D7C"/>
    <w:rsid w:val="009865A9"/>
    <w:rsid w:val="009905D2"/>
    <w:rsid w:val="009D01E7"/>
    <w:rsid w:val="009E67FE"/>
    <w:rsid w:val="00A05B3C"/>
    <w:rsid w:val="00A31BC4"/>
    <w:rsid w:val="00A529DD"/>
    <w:rsid w:val="00A55779"/>
    <w:rsid w:val="00A67133"/>
    <w:rsid w:val="00A84C28"/>
    <w:rsid w:val="00AC3078"/>
    <w:rsid w:val="00B00077"/>
    <w:rsid w:val="00B10956"/>
    <w:rsid w:val="00B60CC9"/>
    <w:rsid w:val="00BD5B2D"/>
    <w:rsid w:val="00C057AE"/>
    <w:rsid w:val="00C23F59"/>
    <w:rsid w:val="00C2687B"/>
    <w:rsid w:val="00C36BD4"/>
    <w:rsid w:val="00C53A02"/>
    <w:rsid w:val="00CF4E92"/>
    <w:rsid w:val="00CF7073"/>
    <w:rsid w:val="00D003EC"/>
    <w:rsid w:val="00D158CA"/>
    <w:rsid w:val="00D3436F"/>
    <w:rsid w:val="00D44576"/>
    <w:rsid w:val="00D47093"/>
    <w:rsid w:val="00D6475A"/>
    <w:rsid w:val="00D718C8"/>
    <w:rsid w:val="00D761D0"/>
    <w:rsid w:val="00D76E78"/>
    <w:rsid w:val="00D92E0F"/>
    <w:rsid w:val="00DA3867"/>
    <w:rsid w:val="00DA4586"/>
    <w:rsid w:val="00E107A1"/>
    <w:rsid w:val="00E421CF"/>
    <w:rsid w:val="00EA2CD2"/>
    <w:rsid w:val="00EF1B1C"/>
    <w:rsid w:val="00F00319"/>
    <w:rsid w:val="00F01E1F"/>
    <w:rsid w:val="00F20C71"/>
    <w:rsid w:val="00F55FE8"/>
    <w:rsid w:val="00F6255F"/>
    <w:rsid w:val="00FA5068"/>
    <w:rsid w:val="00FC31C5"/>
    <w:rsid w:val="00FC3965"/>
    <w:rsid w:val="6C4C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FBC72F"/>
  <w15:docId w15:val="{DC52B953-CD54-4735-B75B-6FAD5E6F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 w:qFormat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 w:qFormat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ja-JP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jc w:val="center"/>
      <w:outlineLvl w:val="0"/>
    </w:pPr>
    <w:rPr>
      <w:b/>
      <w:bCs/>
      <w:sz w:val="22"/>
      <w:szCs w:val="22"/>
      <w:lang w:val="uk-UA" w:eastAsia="ru-RU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unhideWhenUsed/>
    <w:qFormat/>
    <w:rPr>
      <w:sz w:val="16"/>
      <w:szCs w:val="16"/>
    </w:rPr>
  </w:style>
  <w:style w:type="character" w:styleId="a5">
    <w:name w:val="Emphasis"/>
    <w:qFormat/>
    <w:rPr>
      <w:i/>
      <w:iCs/>
    </w:rPr>
  </w:style>
  <w:style w:type="character" w:styleId="a6">
    <w:name w:val="Hyperlink"/>
    <w:qFormat/>
    <w:rPr>
      <w:color w:val="0000FF"/>
      <w:u w:val="single"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qFormat/>
    <w:pPr>
      <w:spacing w:after="120" w:line="480" w:lineRule="auto"/>
    </w:pPr>
  </w:style>
  <w:style w:type="paragraph" w:styleId="a8">
    <w:name w:val="annotation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footnote text"/>
    <w:basedOn w:val="a"/>
    <w:semiHidden/>
    <w:qFormat/>
    <w:rPr>
      <w:sz w:val="20"/>
      <w:szCs w:val="20"/>
      <w:lang w:val="uk-UA" w:eastAsia="ru-RU"/>
    </w:rPr>
  </w:style>
  <w:style w:type="paragraph" w:styleId="ad">
    <w:name w:val="header"/>
    <w:basedOn w:val="a"/>
    <w:link w:val="ae"/>
    <w:unhideWhenUsed/>
    <w:qFormat/>
    <w:pPr>
      <w:tabs>
        <w:tab w:val="center" w:pos="4819"/>
        <w:tab w:val="right" w:pos="9639"/>
      </w:tabs>
      <w:suppressAutoHyphens/>
      <w:ind w:leftChars="-1" w:left="-1" w:hangingChars="1" w:hanging="1"/>
      <w:textAlignment w:val="top"/>
      <w:outlineLvl w:val="0"/>
    </w:pPr>
    <w:rPr>
      <w:rFonts w:cs="Calibri"/>
      <w:position w:val="-1"/>
      <w:sz w:val="20"/>
      <w:szCs w:val="20"/>
      <w:lang w:val="uk-UA" w:eastAsia="ru-RU"/>
    </w:rPr>
  </w:style>
  <w:style w:type="paragraph" w:styleId="af">
    <w:name w:val="Body Text"/>
    <w:basedOn w:val="a"/>
    <w:link w:val="af0"/>
    <w:qFormat/>
    <w:pPr>
      <w:spacing w:after="120"/>
    </w:pPr>
    <w:rPr>
      <w:lang w:val="uk-UA" w:eastAsia="ru-RU"/>
    </w:rPr>
  </w:style>
  <w:style w:type="paragraph" w:styleId="af1">
    <w:name w:val="Body Text Indent"/>
    <w:basedOn w:val="a"/>
    <w:link w:val="af2"/>
    <w:qFormat/>
    <w:pPr>
      <w:spacing w:after="120"/>
      <w:ind w:left="283"/>
    </w:pPr>
  </w:style>
  <w:style w:type="paragraph" w:styleId="af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/>
    </w:pPr>
    <w:rPr>
      <w:lang w:val="uk-UA" w:eastAsia="uk-UA"/>
    </w:rPr>
  </w:style>
  <w:style w:type="paragraph" w:styleId="af5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22">
    <w:name w:val="Table Grid 2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qFormat/>
    <w:rPr>
      <w:rFonts w:eastAsia="Times New Roman"/>
      <w:b/>
      <w:bCs/>
      <w:sz w:val="22"/>
      <w:szCs w:val="22"/>
      <w:lang w:eastAsia="ru-RU"/>
    </w:rPr>
  </w:style>
  <w:style w:type="character" w:customStyle="1" w:styleId="21">
    <w:name w:val="Основной текст 2 Знак"/>
    <w:link w:val="20"/>
    <w:qFormat/>
    <w:rPr>
      <w:sz w:val="24"/>
      <w:szCs w:val="24"/>
      <w:lang w:val="ru-RU" w:eastAsia="ja-JP"/>
    </w:rPr>
  </w:style>
  <w:style w:type="character" w:customStyle="1" w:styleId="af0">
    <w:name w:val="Основной текст Знак"/>
    <w:link w:val="af"/>
    <w:qFormat/>
    <w:rPr>
      <w:rFonts w:eastAsia="Times New Roman"/>
      <w:sz w:val="24"/>
      <w:szCs w:val="24"/>
      <w:lang w:val="uk-UA"/>
    </w:rPr>
  </w:style>
  <w:style w:type="character" w:customStyle="1" w:styleId="af2">
    <w:name w:val="Основной текст с отступом Знак"/>
    <w:link w:val="af1"/>
    <w:qFormat/>
    <w:rPr>
      <w:sz w:val="24"/>
      <w:szCs w:val="24"/>
      <w:lang w:val="ru-RU" w:eastAsia="ja-JP"/>
    </w:rPr>
  </w:style>
  <w:style w:type="table" w:customStyle="1" w:styleId="23">
    <w:name w:val="Стиль таблицы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tyle">
    <w:name w:val="NewStyle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11">
    <w:name w:val="Знак1"/>
    <w:basedOn w:val="a"/>
    <w:qFormat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Основной шрифт абзаца1"/>
    <w:qFormat/>
  </w:style>
  <w:style w:type="paragraph" w:customStyle="1" w:styleId="af7">
    <w:name w:val="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7"/>
    <w:basedOn w:val="a"/>
    <w:qFormat/>
    <w:rPr>
      <w:rFonts w:ascii="Verdana" w:hAnsi="Verdana" w:cs="Verdana"/>
      <w:sz w:val="20"/>
      <w:szCs w:val="20"/>
      <w:lang w:val="en-US" w:eastAsia="en-US"/>
    </w:rPr>
  </w:style>
  <w:style w:type="character" w:styleId="af8">
    <w:name w:val="Placeholder Text"/>
    <w:uiPriority w:val="99"/>
    <w:semiHidden/>
    <w:qFormat/>
    <w:rPr>
      <w:color w:val="808080"/>
    </w:rPr>
  </w:style>
  <w:style w:type="table" w:customStyle="1" w:styleId="13">
    <w:name w:val="Сетка таблицы1"/>
    <w:basedOn w:val="a1"/>
    <w:qFormat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4">
    <w:name w:val="Рецензия1"/>
    <w:uiPriority w:val="99"/>
    <w:semiHidden/>
    <w:qFormat/>
    <w:rPr>
      <w:sz w:val="24"/>
      <w:szCs w:val="24"/>
      <w:lang w:val="ru-RU" w:eastAsia="ja-JP"/>
    </w:rPr>
  </w:style>
  <w:style w:type="table" w:customStyle="1" w:styleId="Style41">
    <w:name w:val="_Style 4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2">
    <w:name w:val="_Style 4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3">
    <w:name w:val="_Style 4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4">
    <w:name w:val="_Style 44"/>
    <w:basedOn w:val="TableNormal"/>
    <w:tblPr>
      <w:tblCellMar>
        <w:left w:w="115" w:type="dxa"/>
        <w:right w:w="115" w:type="dxa"/>
      </w:tblCellMar>
    </w:tblPr>
  </w:style>
  <w:style w:type="table" w:customStyle="1" w:styleId="Style45">
    <w:name w:val="_Style 4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6">
    <w:name w:val="_Style 46"/>
    <w:basedOn w:val="TableNormal"/>
    <w:tblPr>
      <w:tblCellMar>
        <w:left w:w="115" w:type="dxa"/>
        <w:right w:w="115" w:type="dxa"/>
      </w:tblCellMar>
    </w:tblPr>
  </w:style>
  <w:style w:type="table" w:customStyle="1" w:styleId="Style47">
    <w:name w:val="_Style 47"/>
    <w:basedOn w:val="TableNormal"/>
    <w:tblPr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a0"/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sz w:val="20"/>
      <w:szCs w:val="20"/>
      <w:lang w:val="ru-RU" w:eastAsia="ja-JP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0"/>
      <w:szCs w:val="20"/>
      <w:lang w:val="ru-RU" w:eastAsia="ja-JP"/>
    </w:rPr>
  </w:style>
  <w:style w:type="table" w:customStyle="1" w:styleId="Style54">
    <w:name w:val="_Style 54"/>
    <w:basedOn w:val="TableNormal"/>
    <w:tblPr>
      <w:tblCellMar>
        <w:left w:w="115" w:type="dxa"/>
        <w:right w:w="115" w:type="dxa"/>
      </w:tblCellMar>
    </w:tblPr>
  </w:style>
  <w:style w:type="table" w:customStyle="1" w:styleId="Style55">
    <w:name w:val="_Style 55"/>
    <w:basedOn w:val="TableNormal"/>
    <w:tblPr>
      <w:tblCellMar>
        <w:left w:w="115" w:type="dxa"/>
        <w:right w:w="115" w:type="dxa"/>
      </w:tblCellMar>
    </w:tblPr>
  </w:style>
  <w:style w:type="table" w:customStyle="1" w:styleId="Style56">
    <w:name w:val="_Style 56"/>
    <w:basedOn w:val="TableNormal"/>
    <w:tblPr>
      <w:tblCellMar>
        <w:left w:w="115" w:type="dxa"/>
        <w:right w:w="115" w:type="dxa"/>
      </w:tblCellMar>
    </w:tblPr>
  </w:style>
  <w:style w:type="table" w:customStyle="1" w:styleId="Style57">
    <w:name w:val="_Style 57"/>
    <w:basedOn w:val="TableNormal"/>
    <w:tblPr>
      <w:tblCellMar>
        <w:left w:w="115" w:type="dxa"/>
        <w:right w:w="115" w:type="dxa"/>
      </w:tblCellMar>
    </w:tblPr>
  </w:style>
  <w:style w:type="table" w:customStyle="1" w:styleId="Style58">
    <w:name w:val="_Style 58"/>
    <w:basedOn w:val="TableNormal"/>
    <w:tblPr>
      <w:tblCellMar>
        <w:left w:w="115" w:type="dxa"/>
        <w:right w:w="115" w:type="dxa"/>
      </w:tblCellMar>
    </w:tblPr>
  </w:style>
  <w:style w:type="table" w:customStyle="1" w:styleId="Style59">
    <w:name w:val="_Style 59"/>
    <w:basedOn w:val="TableNormal"/>
    <w:tblPr>
      <w:tblCellMar>
        <w:left w:w="115" w:type="dxa"/>
        <w:right w:w="115" w:type="dxa"/>
      </w:tblCellMar>
    </w:tblPr>
  </w:style>
  <w:style w:type="table" w:customStyle="1" w:styleId="Style60">
    <w:name w:val="_Style 6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61">
    <w:name w:val="_Style 6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62">
    <w:name w:val="_Style 62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3">
    <w:name w:val="_Style 63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4">
    <w:name w:val="_Style 64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5">
    <w:name w:val="_Style 65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6">
    <w:name w:val="_Style 66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7">
    <w:name w:val="_Style 67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8">
    <w:name w:val="_Style 68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9">
    <w:name w:val="_Style 6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70">
    <w:name w:val="_Style 70"/>
    <w:basedOn w:val="TableNormal"/>
    <w:tblPr>
      <w:tblCellMar>
        <w:left w:w="115" w:type="dxa"/>
        <w:right w:w="115" w:type="dxa"/>
      </w:tblCellMar>
    </w:tblPr>
  </w:style>
  <w:style w:type="table" w:customStyle="1" w:styleId="Style71">
    <w:name w:val="_Style 71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ae">
    <w:name w:val="Верхний колонтитул Знак"/>
    <w:basedOn w:val="a0"/>
    <w:link w:val="ad"/>
    <w:qFormat/>
    <w:rPr>
      <w:rFonts w:cs="Calibri"/>
      <w:position w:val="-1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krgasbank.com/private/deposits/guarante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krgasbank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krgasbank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sdTsSWokQO/jevKsiuTFh9u9oA==">AMUW2mUohlEf0nC+Ou0LNY9NuMQBxAVbd6EFHPWXS4MZZqIMK9cXsfjUjZ/bDJUhPUBwllfSfKoc6uw7UYnREOTqFuMdBAiaSZxJxBhdNGBjhAB0G3XGDdhiW/fCDBmopBAfTrNzDRlCGjPdQf9LG+lhzHoQyEHFBV4hft5YbRGFPwkmasOHJpcJWM5R0P7y3lnoTDdEf47Q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C11FA29-63C0-465C-97CE-E40B6D94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11844</Words>
  <Characters>6752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Торшина Ірина Олександрівна</dc:creator>
  <cp:lastModifiedBy>Дронь Катерина Сергіївна</cp:lastModifiedBy>
  <cp:revision>2</cp:revision>
  <dcterms:created xsi:type="dcterms:W3CDTF">2025-09-01T09:29:00Z</dcterms:created>
  <dcterms:modified xsi:type="dcterms:W3CDTF">2025-09-01T09:29:00Z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C1B9427D9DA2401D9AD9C0C457F12525_13</vt:lpwstr>
  </property>
</Properties>
</file>